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8AAAE" w14:textId="77777777" w:rsidR="00E32AAE" w:rsidRPr="0053675A" w:rsidRDefault="00B01E02" w:rsidP="008D52BA">
      <w:pPr>
        <w:ind w:left="0"/>
        <w:jc w:val="both"/>
        <w:rPr>
          <w:rFonts w:asciiTheme="minorHAnsi" w:hAnsiTheme="minorHAnsi" w:cstheme="minorHAnsi"/>
          <w:noProof/>
          <w:sz w:val="22"/>
          <w:szCs w:val="22"/>
        </w:rPr>
      </w:pPr>
      <w:r w:rsidRPr="0053675A">
        <w:rPr>
          <w:rFonts w:asciiTheme="minorHAnsi" w:hAnsiTheme="minorHAnsi" w:cstheme="minorHAnsi"/>
          <w:noProof/>
          <w:sz w:val="22"/>
          <w:szCs w:val="22"/>
          <w:lang w:val="en-US"/>
        </w:rPr>
        <mc:AlternateContent>
          <mc:Choice Requires="wps">
            <w:drawing>
              <wp:anchor distT="45720" distB="45720" distL="114300" distR="114300" simplePos="0" relativeHeight="251657728" behindDoc="0" locked="0" layoutInCell="1" allowOverlap="1" wp14:anchorId="34269C1F" wp14:editId="48402242">
                <wp:simplePos x="0" y="0"/>
                <wp:positionH relativeFrom="column">
                  <wp:posOffset>4614545</wp:posOffset>
                </wp:positionH>
                <wp:positionV relativeFrom="paragraph">
                  <wp:posOffset>32385</wp:posOffset>
                </wp:positionV>
                <wp:extent cx="1577975" cy="262255"/>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7D12A" w14:textId="52D7C802" w:rsidR="00872A5F" w:rsidRPr="002F519E" w:rsidRDefault="002308C4" w:rsidP="002F519E">
                            <w:pPr>
                              <w:ind w:left="0"/>
                              <w:rPr>
                                <w:rFonts w:ascii="Calibri" w:hAnsi="Calibri"/>
                                <w:b/>
                                <w:bCs/>
                                <w:caps/>
                                <w:sz w:val="22"/>
                                <w:szCs w:val="22"/>
                              </w:rPr>
                            </w:pPr>
                            <w:r>
                              <w:rPr>
                                <w:rFonts w:ascii="Calibri" w:hAnsi="Calibri"/>
                                <w:b/>
                                <w:bCs/>
                                <w:caps/>
                                <w:sz w:val="22"/>
                                <w:szCs w:val="22"/>
                              </w:rPr>
                              <w:t xml:space="preserve"> </w:t>
                            </w:r>
                            <w:r w:rsidR="00833FDA">
                              <w:rPr>
                                <w:rFonts w:ascii="Calibri" w:hAnsi="Calibri"/>
                                <w:b/>
                                <w:bCs/>
                                <w:caps/>
                                <w:sz w:val="22"/>
                                <w:szCs w:val="22"/>
                              </w:rPr>
                              <w:t>2</w:t>
                            </w:r>
                            <w:r w:rsidR="00C667E0">
                              <w:rPr>
                                <w:rFonts w:ascii="Calibri" w:hAnsi="Calibri"/>
                                <w:b/>
                                <w:bCs/>
                                <w:caps/>
                                <w:sz w:val="22"/>
                                <w:szCs w:val="22"/>
                              </w:rPr>
                              <w:t>6</w:t>
                            </w:r>
                            <w:r w:rsidR="00CA5BAB">
                              <w:rPr>
                                <w:rFonts w:ascii="Calibri" w:hAnsi="Calibri"/>
                                <w:b/>
                                <w:bCs/>
                                <w:caps/>
                                <w:sz w:val="22"/>
                                <w:szCs w:val="22"/>
                              </w:rPr>
                              <w:t>TH</w:t>
                            </w:r>
                            <w:r w:rsidR="00872A5F">
                              <w:rPr>
                                <w:rFonts w:ascii="Calibri" w:hAnsi="Calibri"/>
                                <w:b/>
                                <w:bCs/>
                                <w:caps/>
                                <w:sz w:val="22"/>
                                <w:szCs w:val="22"/>
                              </w:rPr>
                              <w:t xml:space="preserve">, </w:t>
                            </w:r>
                            <w:r w:rsidR="00B0017F">
                              <w:rPr>
                                <w:rFonts w:ascii="Calibri" w:hAnsi="Calibri"/>
                                <w:b/>
                                <w:bCs/>
                                <w:caps/>
                                <w:sz w:val="22"/>
                                <w:szCs w:val="22"/>
                              </w:rPr>
                              <w:t>september</w:t>
                            </w:r>
                            <w:r w:rsidR="00872A5F">
                              <w:rPr>
                                <w:rFonts w:ascii="Calibri" w:hAnsi="Calibri"/>
                                <w:b/>
                                <w:bCs/>
                                <w:caps/>
                                <w:sz w:val="22"/>
                                <w:szCs w:val="22"/>
                              </w:rPr>
                              <w:t xml:space="preserve"> 202</w:t>
                            </w:r>
                            <w:r w:rsidR="00C667E0">
                              <w:rPr>
                                <w:rFonts w:ascii="Calibri" w:hAnsi="Calibri"/>
                                <w:b/>
                                <w:bCs/>
                                <w:caps/>
                                <w:sz w:val="22"/>
                                <w:szCs w:val="22"/>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269C1F" id="_x0000_t202" coordsize="21600,21600" o:spt="202" path="m,l,21600r21600,l21600,xe">
                <v:stroke joinstyle="miter"/>
                <v:path gradientshapeok="t" o:connecttype="rect"/>
              </v:shapetype>
              <v:shape id="Text Box 1" o:spid="_x0000_s1026" type="#_x0000_t202" style="position:absolute;left:0;text-align:left;margin-left:363.35pt;margin-top:2.55pt;width:124.25pt;height:20.6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" filled="f" stroked="f">
                <v:textbox style="mso-fit-shape-to-text:t">
                  <w:txbxContent>
                    <w:p w14:paraId="5957D12A" w14:textId="52D7C802" w:rsidR="00872A5F" w:rsidRPr="002F519E" w:rsidRDefault="002308C4" w:rsidP="002F519E">
                      <w:pPr>
                        <w:ind w:left="0"/>
                        <w:rPr>
                          <w:rFonts w:ascii="Calibri" w:hAnsi="Calibri"/>
                          <w:b/>
                          <w:bCs/>
                          <w:caps/>
                          <w:sz w:val="22"/>
                          <w:szCs w:val="22"/>
                        </w:rPr>
                      </w:pPr>
                      <w:r>
                        <w:rPr>
                          <w:rFonts w:ascii="Calibri" w:hAnsi="Calibri"/>
                          <w:b/>
                          <w:bCs/>
                          <w:caps/>
                          <w:sz w:val="22"/>
                          <w:szCs w:val="22"/>
                        </w:rPr>
                        <w:t xml:space="preserve"> </w:t>
                      </w:r>
                      <w:r w:rsidR="00833FDA">
                        <w:rPr>
                          <w:rFonts w:ascii="Calibri" w:hAnsi="Calibri"/>
                          <w:b/>
                          <w:bCs/>
                          <w:caps/>
                          <w:sz w:val="22"/>
                          <w:szCs w:val="22"/>
                        </w:rPr>
                        <w:t>2</w:t>
                      </w:r>
                      <w:r w:rsidR="00C667E0">
                        <w:rPr>
                          <w:rFonts w:ascii="Calibri" w:hAnsi="Calibri"/>
                          <w:b/>
                          <w:bCs/>
                          <w:caps/>
                          <w:sz w:val="22"/>
                          <w:szCs w:val="22"/>
                        </w:rPr>
                        <w:t>6</w:t>
                      </w:r>
                      <w:r w:rsidR="00CA5BAB">
                        <w:rPr>
                          <w:rFonts w:ascii="Calibri" w:hAnsi="Calibri"/>
                          <w:b/>
                          <w:bCs/>
                          <w:caps/>
                          <w:sz w:val="22"/>
                          <w:szCs w:val="22"/>
                        </w:rPr>
                        <w:t>TH</w:t>
                      </w:r>
                      <w:r w:rsidR="00872A5F">
                        <w:rPr>
                          <w:rFonts w:ascii="Calibri" w:hAnsi="Calibri"/>
                          <w:b/>
                          <w:bCs/>
                          <w:caps/>
                          <w:sz w:val="22"/>
                          <w:szCs w:val="22"/>
                        </w:rPr>
                        <w:t xml:space="preserve">, </w:t>
                      </w:r>
                      <w:r w:rsidR="00B0017F">
                        <w:rPr>
                          <w:rFonts w:ascii="Calibri" w:hAnsi="Calibri"/>
                          <w:b/>
                          <w:bCs/>
                          <w:caps/>
                          <w:sz w:val="22"/>
                          <w:szCs w:val="22"/>
                        </w:rPr>
                        <w:t>september</w:t>
                      </w:r>
                      <w:r w:rsidR="00872A5F">
                        <w:rPr>
                          <w:rFonts w:ascii="Calibri" w:hAnsi="Calibri"/>
                          <w:b/>
                          <w:bCs/>
                          <w:caps/>
                          <w:sz w:val="22"/>
                          <w:szCs w:val="22"/>
                        </w:rPr>
                        <w:t xml:space="preserve"> 202</w:t>
                      </w:r>
                      <w:r w:rsidR="00C667E0">
                        <w:rPr>
                          <w:rFonts w:ascii="Calibri" w:hAnsi="Calibri"/>
                          <w:b/>
                          <w:bCs/>
                          <w:caps/>
                          <w:sz w:val="22"/>
                          <w:szCs w:val="22"/>
                        </w:rPr>
                        <w:t>4</w:t>
                      </w:r>
                    </w:p>
                  </w:txbxContent>
                </v:textbox>
                <w10:wrap type="square"/>
              </v:shape>
            </w:pict>
          </mc:Fallback>
        </mc:AlternateContent>
      </w:r>
      <w:r w:rsidRPr="0053675A">
        <w:rPr>
          <w:rFonts w:asciiTheme="minorHAnsi" w:hAnsiTheme="minorHAnsi" w:cstheme="minorHAnsi"/>
          <w:noProof/>
          <w:sz w:val="22"/>
          <w:szCs w:val="22"/>
          <w:lang w:val="en-US"/>
        </w:rPr>
        <w:drawing>
          <wp:inline distT="0" distB="0" distL="0" distR="0" wp14:anchorId="5F6F2560" wp14:editId="45F9C731">
            <wp:extent cx="2066925" cy="9810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981075"/>
                    </a:xfrm>
                    <a:prstGeom prst="rect">
                      <a:avLst/>
                    </a:prstGeom>
                    <a:noFill/>
                    <a:ln>
                      <a:noFill/>
                    </a:ln>
                  </pic:spPr>
                </pic:pic>
              </a:graphicData>
            </a:graphic>
          </wp:inline>
        </w:drawing>
      </w:r>
    </w:p>
    <w:p w14:paraId="01189E92" w14:textId="77777777" w:rsidR="002F519E" w:rsidRPr="0053675A" w:rsidRDefault="002F519E" w:rsidP="008D52BA">
      <w:pPr>
        <w:ind w:left="0" w:firstLine="720"/>
        <w:jc w:val="both"/>
        <w:rPr>
          <w:rFonts w:asciiTheme="minorHAnsi" w:hAnsiTheme="minorHAnsi" w:cstheme="minorHAnsi"/>
          <w:b/>
          <w:bCs/>
          <w:caps/>
          <w:sz w:val="22"/>
          <w:szCs w:val="22"/>
        </w:rPr>
      </w:pPr>
    </w:p>
    <w:p w14:paraId="2887F3D9" w14:textId="77777777" w:rsidR="000B7E68" w:rsidRPr="0053675A" w:rsidRDefault="00E32AAE" w:rsidP="00CA1576">
      <w:pPr>
        <w:ind w:left="0"/>
        <w:jc w:val="center"/>
        <w:rPr>
          <w:rFonts w:asciiTheme="minorHAnsi" w:hAnsiTheme="minorHAnsi" w:cstheme="minorHAnsi"/>
          <w:b/>
          <w:bCs/>
          <w:caps/>
          <w:sz w:val="22"/>
          <w:szCs w:val="22"/>
        </w:rPr>
      </w:pPr>
      <w:r w:rsidRPr="0053675A">
        <w:rPr>
          <w:rFonts w:asciiTheme="minorHAnsi" w:hAnsiTheme="minorHAnsi" w:cstheme="minorHAnsi"/>
          <w:b/>
          <w:bCs/>
          <w:caps/>
          <w:sz w:val="22"/>
          <w:szCs w:val="22"/>
        </w:rPr>
        <w:t>MALARIA CONSORTIUM</w:t>
      </w:r>
    </w:p>
    <w:p w14:paraId="02A29724" w14:textId="77777777" w:rsidR="002F519E" w:rsidRPr="0053675A" w:rsidRDefault="002F519E" w:rsidP="00CA1576">
      <w:pPr>
        <w:ind w:left="720"/>
        <w:jc w:val="both"/>
        <w:rPr>
          <w:rFonts w:asciiTheme="minorHAnsi" w:hAnsiTheme="minorHAnsi" w:cstheme="minorHAnsi"/>
          <w:b/>
          <w:bCs/>
          <w:caps/>
          <w:sz w:val="22"/>
          <w:szCs w:val="22"/>
        </w:rPr>
      </w:pPr>
    </w:p>
    <w:p w14:paraId="328CEDC0" w14:textId="74CF6047" w:rsidR="000B7E68" w:rsidRPr="0053675A" w:rsidRDefault="00A4470B" w:rsidP="0015744A">
      <w:pPr>
        <w:pBdr>
          <w:bottom w:val="single" w:sz="4" w:space="1" w:color="auto"/>
        </w:pBdr>
        <w:ind w:left="0"/>
        <w:jc w:val="center"/>
        <w:rPr>
          <w:rFonts w:asciiTheme="minorHAnsi" w:hAnsiTheme="minorHAnsi" w:cstheme="minorHAnsi"/>
          <w:sz w:val="22"/>
          <w:szCs w:val="22"/>
          <w:lang w:val="en-IE"/>
        </w:rPr>
      </w:pPr>
      <w:r w:rsidRPr="0053675A">
        <w:rPr>
          <w:rFonts w:asciiTheme="minorHAnsi" w:hAnsiTheme="minorHAnsi" w:cstheme="minorHAnsi"/>
          <w:b/>
          <w:bCs/>
          <w:caps/>
          <w:sz w:val="22"/>
          <w:szCs w:val="22"/>
        </w:rPr>
        <w:t>Request for proposal (</w:t>
      </w:r>
      <w:r w:rsidR="00B50D21" w:rsidRPr="0053675A">
        <w:rPr>
          <w:rFonts w:asciiTheme="minorHAnsi" w:hAnsiTheme="minorHAnsi" w:cstheme="minorHAnsi"/>
          <w:b/>
          <w:bCs/>
          <w:caps/>
          <w:sz w:val="22"/>
          <w:szCs w:val="22"/>
        </w:rPr>
        <w:t>RFP</w:t>
      </w:r>
      <w:r w:rsidRPr="0053675A">
        <w:rPr>
          <w:rFonts w:asciiTheme="minorHAnsi" w:hAnsiTheme="minorHAnsi" w:cstheme="minorHAnsi"/>
          <w:b/>
          <w:bCs/>
          <w:caps/>
          <w:sz w:val="22"/>
          <w:szCs w:val="22"/>
        </w:rPr>
        <w:t>)</w:t>
      </w:r>
      <w:r w:rsidR="00B50D21" w:rsidRPr="0053675A">
        <w:rPr>
          <w:rFonts w:asciiTheme="minorHAnsi" w:hAnsiTheme="minorHAnsi" w:cstheme="minorHAnsi"/>
          <w:b/>
          <w:bCs/>
          <w:caps/>
          <w:sz w:val="22"/>
          <w:szCs w:val="22"/>
        </w:rPr>
        <w:t xml:space="preserve"> </w:t>
      </w:r>
      <w:r w:rsidR="000B7E68" w:rsidRPr="0053675A">
        <w:rPr>
          <w:rFonts w:asciiTheme="minorHAnsi" w:hAnsiTheme="minorHAnsi" w:cstheme="minorHAnsi"/>
          <w:b/>
          <w:bCs/>
          <w:caps/>
          <w:sz w:val="22"/>
          <w:szCs w:val="22"/>
        </w:rPr>
        <w:t xml:space="preserve">for </w:t>
      </w:r>
      <w:r w:rsidR="00D9456A" w:rsidRPr="0053675A">
        <w:rPr>
          <w:rFonts w:asciiTheme="minorHAnsi" w:hAnsiTheme="minorHAnsi" w:cstheme="minorHAnsi"/>
          <w:b/>
          <w:bCs/>
          <w:caps/>
          <w:sz w:val="22"/>
          <w:szCs w:val="22"/>
        </w:rPr>
        <w:t xml:space="preserve">the </w:t>
      </w:r>
      <w:r w:rsidR="0015744A" w:rsidRPr="0053675A">
        <w:rPr>
          <w:rFonts w:asciiTheme="minorHAnsi" w:hAnsiTheme="minorHAnsi" w:cstheme="minorHAnsi"/>
          <w:b/>
          <w:bCs/>
          <w:caps/>
          <w:sz w:val="22"/>
          <w:szCs w:val="22"/>
        </w:rPr>
        <w:t xml:space="preserve">execution of coverage survey for seasonal </w:t>
      </w:r>
      <w:r w:rsidR="003E0178" w:rsidRPr="0053675A">
        <w:rPr>
          <w:rFonts w:asciiTheme="minorHAnsi" w:hAnsiTheme="minorHAnsi" w:cstheme="minorHAnsi"/>
          <w:b/>
          <w:bCs/>
          <w:caps/>
          <w:sz w:val="22"/>
          <w:szCs w:val="22"/>
        </w:rPr>
        <w:t>malaria chemoprevention MC-SMC</w:t>
      </w:r>
      <w:r w:rsidR="00BB5541" w:rsidRPr="0053675A">
        <w:rPr>
          <w:rFonts w:asciiTheme="minorHAnsi" w:hAnsiTheme="minorHAnsi" w:cstheme="minorHAnsi"/>
          <w:b/>
          <w:bCs/>
          <w:caps/>
          <w:sz w:val="22"/>
          <w:szCs w:val="22"/>
        </w:rPr>
        <w:t>-202</w:t>
      </w:r>
      <w:r w:rsidR="00C667E0" w:rsidRPr="0053675A">
        <w:rPr>
          <w:rFonts w:asciiTheme="minorHAnsi" w:hAnsiTheme="minorHAnsi" w:cstheme="minorHAnsi"/>
          <w:b/>
          <w:bCs/>
          <w:caps/>
          <w:sz w:val="22"/>
          <w:szCs w:val="22"/>
        </w:rPr>
        <w:t>4</w:t>
      </w:r>
      <w:r w:rsidR="0015744A" w:rsidRPr="0053675A">
        <w:rPr>
          <w:rFonts w:asciiTheme="minorHAnsi" w:hAnsiTheme="minorHAnsi" w:cstheme="minorHAnsi"/>
          <w:b/>
          <w:bCs/>
          <w:caps/>
          <w:sz w:val="22"/>
          <w:szCs w:val="22"/>
        </w:rPr>
        <w:t>-cs-NG</w:t>
      </w:r>
    </w:p>
    <w:p w14:paraId="30F0A5D8" w14:textId="77777777" w:rsidR="000B7E68" w:rsidRPr="0053675A" w:rsidRDefault="000B7E68" w:rsidP="00DA414B">
      <w:pPr>
        <w:spacing w:before="240"/>
        <w:ind w:left="0"/>
        <w:jc w:val="both"/>
        <w:rPr>
          <w:rFonts w:asciiTheme="minorHAnsi" w:hAnsiTheme="minorHAnsi" w:cstheme="minorHAnsi"/>
          <w:b/>
          <w:sz w:val="22"/>
          <w:szCs w:val="22"/>
        </w:rPr>
      </w:pPr>
      <w:r w:rsidRPr="0053675A">
        <w:rPr>
          <w:rFonts w:asciiTheme="minorHAnsi" w:hAnsiTheme="minorHAnsi" w:cstheme="minorHAnsi"/>
          <w:b/>
          <w:sz w:val="22"/>
          <w:szCs w:val="22"/>
        </w:rPr>
        <w:t>SPECIFICATIONS AND INSTRUCTIONS TO BIDDERS</w:t>
      </w:r>
    </w:p>
    <w:p w14:paraId="1B171DFF" w14:textId="77777777" w:rsidR="000B7E68" w:rsidRPr="0053675A" w:rsidRDefault="00E32AAE" w:rsidP="00DA414B">
      <w:pPr>
        <w:pStyle w:val="Heading4"/>
        <w:tabs>
          <w:tab w:val="left" w:pos="426"/>
        </w:tabs>
        <w:spacing w:before="240"/>
        <w:ind w:left="426" w:hanging="426"/>
        <w:jc w:val="both"/>
        <w:rPr>
          <w:rFonts w:asciiTheme="minorHAnsi" w:hAnsiTheme="minorHAnsi" w:cstheme="minorHAnsi"/>
          <w:sz w:val="22"/>
          <w:szCs w:val="22"/>
        </w:rPr>
      </w:pPr>
      <w:r w:rsidRPr="0053675A">
        <w:rPr>
          <w:rFonts w:asciiTheme="minorHAnsi" w:hAnsiTheme="minorHAnsi" w:cstheme="minorHAnsi"/>
          <w:sz w:val="22"/>
          <w:szCs w:val="22"/>
        </w:rPr>
        <w:t xml:space="preserve">Malaria Consortium </w:t>
      </w:r>
    </w:p>
    <w:p w14:paraId="60E680E6" w14:textId="77777777" w:rsidR="000B7E68" w:rsidRPr="0053675A" w:rsidRDefault="00B14004" w:rsidP="00DA414B">
      <w:pPr>
        <w:spacing w:before="240"/>
        <w:ind w:left="0"/>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 xml:space="preserve">Malaria </w:t>
      </w:r>
      <w:r w:rsidR="00B85EB3" w:rsidRPr="0053675A">
        <w:rPr>
          <w:rFonts w:asciiTheme="minorHAnsi" w:eastAsia="Calibri" w:hAnsiTheme="minorHAnsi" w:cstheme="minorHAnsi"/>
          <w:spacing w:val="0"/>
          <w:sz w:val="22"/>
          <w:szCs w:val="22"/>
        </w:rPr>
        <w:t>Consortium is</w:t>
      </w:r>
      <w:r w:rsidRPr="0053675A">
        <w:rPr>
          <w:rFonts w:asciiTheme="minorHAnsi" w:eastAsia="Calibri" w:hAnsiTheme="minorHAnsi" w:cstheme="minorHAnsi"/>
          <w:spacing w:val="0"/>
          <w:sz w:val="22"/>
          <w:szCs w:val="22"/>
        </w:rPr>
        <w:t xml:space="preserve"> one of the world's leading non-profit organisations dedicated to the comprehensive control of malaria and other communicable diseases in Africa and Southeast Asia. Malaria Consortium works with communities, government and non-government agencies, academic institutions, and local and international organisations, to ensure good evidence supports delivery of effective services, providing technical support for monitoring and evaluation of programmes and activities for evidence-based decision-making and strategic planning. The organisation works to improve not only the health of the individual, but also the capacity of national health systems, which helps relieve poverty and support improved economic prosperity</w:t>
      </w:r>
      <w:r w:rsidR="000B7E68" w:rsidRPr="0053675A">
        <w:rPr>
          <w:rFonts w:asciiTheme="minorHAnsi" w:eastAsia="Calibri" w:hAnsiTheme="minorHAnsi" w:cstheme="minorHAnsi"/>
          <w:spacing w:val="0"/>
          <w:sz w:val="22"/>
          <w:szCs w:val="22"/>
        </w:rPr>
        <w:t>.</w:t>
      </w:r>
      <w:r w:rsidR="00373D3B" w:rsidRPr="0053675A">
        <w:rPr>
          <w:rFonts w:asciiTheme="minorHAnsi" w:eastAsia="Calibri" w:hAnsiTheme="minorHAnsi" w:cstheme="minorHAnsi"/>
          <w:spacing w:val="0"/>
          <w:sz w:val="22"/>
          <w:szCs w:val="22"/>
        </w:rPr>
        <w:t xml:space="preserve"> </w:t>
      </w:r>
      <w:r w:rsidR="000B7E68" w:rsidRPr="0053675A">
        <w:rPr>
          <w:rFonts w:asciiTheme="minorHAnsi" w:eastAsia="Calibri" w:hAnsiTheme="minorHAnsi" w:cstheme="minorHAnsi"/>
          <w:spacing w:val="0"/>
          <w:sz w:val="22"/>
          <w:szCs w:val="22"/>
        </w:rPr>
        <w:t xml:space="preserve">  </w:t>
      </w:r>
    </w:p>
    <w:p w14:paraId="05EBD96A" w14:textId="77777777" w:rsidR="00741CF8" w:rsidRPr="0053675A" w:rsidRDefault="00741CF8" w:rsidP="00DA414B">
      <w:pPr>
        <w:spacing w:before="240"/>
        <w:ind w:left="0"/>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M</w:t>
      </w:r>
      <w:r w:rsidR="008E5536" w:rsidRPr="0053675A">
        <w:rPr>
          <w:rFonts w:asciiTheme="minorHAnsi" w:eastAsia="Calibri" w:hAnsiTheme="minorHAnsi" w:cstheme="minorHAnsi"/>
          <w:spacing w:val="0"/>
          <w:sz w:val="22"/>
          <w:szCs w:val="22"/>
        </w:rPr>
        <w:t xml:space="preserve">alaria </w:t>
      </w:r>
      <w:r w:rsidRPr="0053675A">
        <w:rPr>
          <w:rFonts w:asciiTheme="minorHAnsi" w:eastAsia="Calibri" w:hAnsiTheme="minorHAnsi" w:cstheme="minorHAnsi"/>
          <w:spacing w:val="0"/>
          <w:sz w:val="22"/>
          <w:szCs w:val="22"/>
        </w:rPr>
        <w:t>C</w:t>
      </w:r>
      <w:r w:rsidR="008E5536" w:rsidRPr="0053675A">
        <w:rPr>
          <w:rFonts w:asciiTheme="minorHAnsi" w:eastAsia="Calibri" w:hAnsiTheme="minorHAnsi" w:cstheme="minorHAnsi"/>
          <w:spacing w:val="0"/>
          <w:sz w:val="22"/>
          <w:szCs w:val="22"/>
        </w:rPr>
        <w:t xml:space="preserve">onsortium </w:t>
      </w:r>
      <w:r w:rsidRPr="0053675A">
        <w:rPr>
          <w:rFonts w:asciiTheme="minorHAnsi" w:eastAsia="Calibri" w:hAnsiTheme="minorHAnsi" w:cstheme="minorHAnsi"/>
          <w:spacing w:val="0"/>
          <w:sz w:val="22"/>
          <w:szCs w:val="22"/>
        </w:rPr>
        <w:t xml:space="preserve">is committed to </w:t>
      </w:r>
      <w:r w:rsidR="0055597C" w:rsidRPr="0053675A">
        <w:rPr>
          <w:rFonts w:asciiTheme="minorHAnsi" w:eastAsia="Calibri" w:hAnsiTheme="minorHAnsi" w:cstheme="minorHAnsi"/>
          <w:spacing w:val="0"/>
          <w:sz w:val="22"/>
          <w:szCs w:val="22"/>
        </w:rPr>
        <w:t xml:space="preserve">obtaining </w:t>
      </w:r>
      <w:r w:rsidRPr="0053675A">
        <w:rPr>
          <w:rFonts w:asciiTheme="minorHAnsi" w:eastAsia="Calibri" w:hAnsiTheme="minorHAnsi" w:cstheme="minorHAnsi"/>
          <w:spacing w:val="0"/>
          <w:sz w:val="22"/>
          <w:szCs w:val="22"/>
        </w:rPr>
        <w:t xml:space="preserve">a fair value </w:t>
      </w:r>
      <w:r w:rsidR="00AE49EC" w:rsidRPr="0053675A">
        <w:rPr>
          <w:rFonts w:asciiTheme="minorHAnsi" w:eastAsia="Calibri" w:hAnsiTheme="minorHAnsi" w:cstheme="minorHAnsi"/>
          <w:spacing w:val="0"/>
          <w:sz w:val="22"/>
          <w:szCs w:val="22"/>
        </w:rPr>
        <w:t>for</w:t>
      </w:r>
      <w:r w:rsidRPr="0053675A">
        <w:rPr>
          <w:rFonts w:asciiTheme="minorHAnsi" w:eastAsia="Calibri" w:hAnsiTheme="minorHAnsi" w:cstheme="minorHAnsi"/>
          <w:spacing w:val="0"/>
          <w:sz w:val="22"/>
          <w:szCs w:val="22"/>
        </w:rPr>
        <w:t xml:space="preserve"> service</w:t>
      </w:r>
      <w:r w:rsidR="00AE49EC" w:rsidRPr="0053675A">
        <w:rPr>
          <w:rFonts w:asciiTheme="minorHAnsi" w:eastAsia="Calibri" w:hAnsiTheme="minorHAnsi" w:cstheme="minorHAnsi"/>
          <w:spacing w:val="0"/>
          <w:sz w:val="22"/>
          <w:szCs w:val="22"/>
        </w:rPr>
        <w:t>s received with a competitive price and</w:t>
      </w:r>
      <w:r w:rsidRPr="0053675A">
        <w:rPr>
          <w:rFonts w:asciiTheme="minorHAnsi" w:eastAsia="Calibri" w:hAnsiTheme="minorHAnsi" w:cstheme="minorHAnsi"/>
          <w:spacing w:val="0"/>
          <w:sz w:val="22"/>
          <w:szCs w:val="22"/>
        </w:rPr>
        <w:t xml:space="preserve"> timely delivery </w:t>
      </w:r>
      <w:r w:rsidR="00AE49EC" w:rsidRPr="0053675A">
        <w:rPr>
          <w:rFonts w:asciiTheme="minorHAnsi" w:eastAsia="Calibri" w:hAnsiTheme="minorHAnsi" w:cstheme="minorHAnsi"/>
          <w:spacing w:val="0"/>
          <w:sz w:val="22"/>
          <w:szCs w:val="22"/>
        </w:rPr>
        <w:t>of the</w:t>
      </w:r>
      <w:r w:rsidRPr="0053675A">
        <w:rPr>
          <w:rFonts w:asciiTheme="minorHAnsi" w:eastAsia="Calibri" w:hAnsiTheme="minorHAnsi" w:cstheme="minorHAnsi"/>
          <w:spacing w:val="0"/>
          <w:sz w:val="22"/>
          <w:szCs w:val="22"/>
        </w:rPr>
        <w:t xml:space="preserve"> right quantities</w:t>
      </w:r>
      <w:r w:rsidR="00AE49EC" w:rsidRPr="0053675A">
        <w:rPr>
          <w:rFonts w:asciiTheme="minorHAnsi" w:eastAsia="Calibri" w:hAnsiTheme="minorHAnsi" w:cstheme="minorHAnsi"/>
          <w:spacing w:val="0"/>
          <w:sz w:val="22"/>
          <w:szCs w:val="22"/>
        </w:rPr>
        <w:t xml:space="preserve"> at the right quality</w:t>
      </w:r>
      <w:r w:rsidRPr="0053675A">
        <w:rPr>
          <w:rFonts w:asciiTheme="minorHAnsi" w:eastAsia="Calibri" w:hAnsiTheme="minorHAnsi" w:cstheme="minorHAnsi"/>
          <w:spacing w:val="0"/>
          <w:sz w:val="22"/>
          <w:szCs w:val="22"/>
        </w:rPr>
        <w:t>.</w:t>
      </w:r>
    </w:p>
    <w:p w14:paraId="44007387" w14:textId="77777777" w:rsidR="00A913AE" w:rsidRPr="0053675A" w:rsidRDefault="00A913AE" w:rsidP="00683B9A">
      <w:pPr>
        <w:ind w:left="0"/>
        <w:rPr>
          <w:rFonts w:asciiTheme="minorHAnsi" w:hAnsiTheme="minorHAnsi" w:cstheme="minorHAnsi"/>
        </w:rPr>
      </w:pPr>
    </w:p>
    <w:p w14:paraId="605CC879" w14:textId="77777777" w:rsidR="00BA76BF" w:rsidRPr="0053675A" w:rsidRDefault="00BA76BF" w:rsidP="00EB1867">
      <w:pPr>
        <w:ind w:left="360" w:hanging="360"/>
        <w:rPr>
          <w:rFonts w:asciiTheme="minorHAnsi" w:hAnsiTheme="minorHAnsi" w:cstheme="minorHAnsi"/>
        </w:rPr>
      </w:pPr>
    </w:p>
    <w:p w14:paraId="6283C044" w14:textId="77777777" w:rsidR="000B7E68" w:rsidRPr="0053675A" w:rsidRDefault="000B7E68" w:rsidP="00EB1867">
      <w:pPr>
        <w:ind w:left="360" w:hanging="360"/>
        <w:rPr>
          <w:rFonts w:asciiTheme="minorHAnsi" w:hAnsiTheme="minorHAnsi" w:cstheme="minorHAnsi"/>
          <w:b/>
        </w:rPr>
      </w:pPr>
      <w:r w:rsidRPr="0053675A">
        <w:rPr>
          <w:rFonts w:asciiTheme="minorHAnsi" w:hAnsiTheme="minorHAnsi" w:cstheme="minorHAnsi"/>
          <w:b/>
        </w:rPr>
        <w:t>Administrative Information</w:t>
      </w:r>
    </w:p>
    <w:p w14:paraId="7373E9A2" w14:textId="77777777" w:rsidR="00A913AE" w:rsidRPr="0053675A" w:rsidRDefault="00A913AE" w:rsidP="00A913AE">
      <w:pPr>
        <w:ind w:left="0"/>
        <w:rPr>
          <w:rFonts w:asciiTheme="minorHAnsi" w:eastAsia="Calibri" w:hAnsiTheme="minorHAnsi" w:cstheme="minorHAnsi"/>
          <w:sz w:val="8"/>
        </w:rPr>
      </w:pPr>
    </w:p>
    <w:p w14:paraId="40D6F27F" w14:textId="48D3FBC1" w:rsidR="00EB1867" w:rsidRPr="0053675A" w:rsidRDefault="000B7E68" w:rsidP="00CB5A45">
      <w:pPr>
        <w:pStyle w:val="ListParagraph"/>
        <w:numPr>
          <w:ilvl w:val="0"/>
          <w:numId w:val="31"/>
        </w:numPr>
        <w:rPr>
          <w:rFonts w:asciiTheme="minorHAnsi" w:hAnsiTheme="minorHAnsi" w:cstheme="minorHAnsi"/>
        </w:rPr>
      </w:pPr>
      <w:r w:rsidRPr="0053675A">
        <w:rPr>
          <w:rFonts w:asciiTheme="minorHAnsi" w:hAnsiTheme="minorHAnsi" w:cstheme="minorHAnsi"/>
        </w:rPr>
        <w:t xml:space="preserve">It is the intent of this RFP to secure competitive </w:t>
      </w:r>
      <w:r w:rsidR="0015744A" w:rsidRPr="0053675A">
        <w:rPr>
          <w:rFonts w:asciiTheme="minorHAnsi" w:hAnsiTheme="minorHAnsi" w:cstheme="minorHAnsi"/>
        </w:rPr>
        <w:t>proposals from</w:t>
      </w:r>
      <w:r w:rsidR="00D9456A" w:rsidRPr="0053675A">
        <w:rPr>
          <w:rFonts w:asciiTheme="minorHAnsi" w:hAnsiTheme="minorHAnsi" w:cstheme="minorHAnsi"/>
        </w:rPr>
        <w:t xml:space="preserve"> </w:t>
      </w:r>
      <w:r w:rsidR="00BA76BF" w:rsidRPr="0053675A">
        <w:rPr>
          <w:rFonts w:asciiTheme="minorHAnsi" w:hAnsiTheme="minorHAnsi" w:cstheme="minorHAnsi"/>
        </w:rPr>
        <w:t xml:space="preserve">research institution with experience in public health quantitative research, especially epidemiological surveys, to carry out a coverage survey for its </w:t>
      </w:r>
      <w:r w:rsidR="00D9456A" w:rsidRPr="0053675A">
        <w:rPr>
          <w:rFonts w:asciiTheme="minorHAnsi" w:hAnsiTheme="minorHAnsi" w:cstheme="minorHAnsi"/>
        </w:rPr>
        <w:t xml:space="preserve">seasonal malaria chemoprevention (SMC) </w:t>
      </w:r>
      <w:proofErr w:type="spellStart"/>
      <w:r w:rsidR="00D9456A" w:rsidRPr="0053675A">
        <w:rPr>
          <w:rFonts w:asciiTheme="minorHAnsi" w:hAnsiTheme="minorHAnsi" w:cstheme="minorHAnsi"/>
        </w:rPr>
        <w:t>programme</w:t>
      </w:r>
      <w:proofErr w:type="spellEnd"/>
      <w:r w:rsidR="00D9456A" w:rsidRPr="0053675A">
        <w:rPr>
          <w:rFonts w:asciiTheme="minorHAnsi" w:hAnsiTheme="minorHAnsi" w:cstheme="minorHAnsi"/>
        </w:rPr>
        <w:t xml:space="preserve"> in </w:t>
      </w:r>
      <w:r w:rsidR="004E32D2" w:rsidRPr="0053675A">
        <w:rPr>
          <w:rFonts w:asciiTheme="minorHAnsi" w:hAnsiTheme="minorHAnsi" w:cstheme="minorHAnsi"/>
        </w:rPr>
        <w:t>Nigeria</w:t>
      </w:r>
      <w:r w:rsidR="00A01331" w:rsidRPr="0053675A">
        <w:rPr>
          <w:rFonts w:asciiTheme="minorHAnsi" w:hAnsiTheme="minorHAnsi" w:cstheme="minorHAnsi"/>
        </w:rPr>
        <w:t xml:space="preserve">. </w:t>
      </w:r>
      <w:r w:rsidR="00363FB7" w:rsidRPr="0053675A">
        <w:rPr>
          <w:rFonts w:asciiTheme="minorHAnsi" w:hAnsiTheme="minorHAnsi" w:cstheme="minorHAnsi"/>
        </w:rPr>
        <w:t xml:space="preserve">  </w:t>
      </w:r>
    </w:p>
    <w:p w14:paraId="1121DBB7" w14:textId="77777777" w:rsidR="0033493E" w:rsidRPr="0053675A" w:rsidRDefault="0033493E" w:rsidP="008E0D46">
      <w:pPr>
        <w:pStyle w:val="ListParagraph"/>
        <w:rPr>
          <w:rFonts w:asciiTheme="minorHAnsi" w:hAnsiTheme="minorHAnsi" w:cstheme="minorHAnsi"/>
        </w:rPr>
      </w:pPr>
    </w:p>
    <w:p w14:paraId="5AF6AC55" w14:textId="16BDF87C" w:rsidR="00A913AE" w:rsidRPr="0053675A" w:rsidRDefault="00D5481B" w:rsidP="009058D4">
      <w:pPr>
        <w:pStyle w:val="ListParagraph"/>
        <w:numPr>
          <w:ilvl w:val="0"/>
          <w:numId w:val="31"/>
        </w:numPr>
        <w:rPr>
          <w:rFonts w:asciiTheme="minorHAnsi" w:hAnsiTheme="minorHAnsi" w:cstheme="minorHAnsi"/>
        </w:rPr>
      </w:pPr>
      <w:r w:rsidRPr="0053675A">
        <w:rPr>
          <w:rFonts w:asciiTheme="minorHAnsi" w:hAnsiTheme="minorHAnsi" w:cstheme="minorHAnsi"/>
        </w:rPr>
        <w:t>This RFP includes</w:t>
      </w:r>
      <w:r w:rsidR="00AF38B3" w:rsidRPr="0053675A">
        <w:rPr>
          <w:rFonts w:asciiTheme="minorHAnsi" w:hAnsiTheme="minorHAnsi" w:cstheme="minorHAnsi"/>
        </w:rPr>
        <w:t>:</w:t>
      </w:r>
    </w:p>
    <w:p w14:paraId="443E2334" w14:textId="08E450AC" w:rsidR="00D5481B" w:rsidRPr="0053675A" w:rsidRDefault="00D5481B" w:rsidP="009058D4">
      <w:pPr>
        <w:pStyle w:val="ListParagraph"/>
        <w:numPr>
          <w:ilvl w:val="0"/>
          <w:numId w:val="33"/>
        </w:numPr>
        <w:rPr>
          <w:rFonts w:asciiTheme="minorHAnsi" w:hAnsiTheme="minorHAnsi" w:cstheme="minorHAnsi"/>
        </w:rPr>
      </w:pPr>
      <w:r w:rsidRPr="0053675A">
        <w:rPr>
          <w:rFonts w:asciiTheme="minorHAnsi" w:hAnsiTheme="minorHAnsi" w:cstheme="minorHAnsi"/>
        </w:rPr>
        <w:t xml:space="preserve">The </w:t>
      </w:r>
      <w:r w:rsidR="00AF38B3" w:rsidRPr="0053675A">
        <w:rPr>
          <w:rFonts w:asciiTheme="minorHAnsi" w:hAnsiTheme="minorHAnsi" w:cstheme="minorHAnsi"/>
        </w:rPr>
        <w:t>Request for Proposal (</w:t>
      </w:r>
      <w:r w:rsidRPr="0053675A">
        <w:rPr>
          <w:rFonts w:asciiTheme="minorHAnsi" w:hAnsiTheme="minorHAnsi" w:cstheme="minorHAnsi"/>
        </w:rPr>
        <w:t>RFP</w:t>
      </w:r>
      <w:r w:rsidR="00AF38B3" w:rsidRPr="0053675A">
        <w:rPr>
          <w:rFonts w:asciiTheme="minorHAnsi" w:hAnsiTheme="minorHAnsi" w:cstheme="minorHAnsi"/>
        </w:rPr>
        <w:t>)</w:t>
      </w:r>
    </w:p>
    <w:p w14:paraId="1ED95211" w14:textId="6BDEB2A3" w:rsidR="00D5481B" w:rsidRPr="0053675A" w:rsidRDefault="00D5481B" w:rsidP="009058D4">
      <w:pPr>
        <w:pStyle w:val="ListParagraph"/>
        <w:numPr>
          <w:ilvl w:val="0"/>
          <w:numId w:val="33"/>
        </w:numPr>
        <w:rPr>
          <w:rFonts w:asciiTheme="minorHAnsi" w:hAnsiTheme="minorHAnsi" w:cstheme="minorHAnsi"/>
        </w:rPr>
      </w:pPr>
      <w:r w:rsidRPr="0053675A">
        <w:rPr>
          <w:rFonts w:asciiTheme="minorHAnsi" w:hAnsiTheme="minorHAnsi" w:cstheme="minorHAnsi"/>
        </w:rPr>
        <w:t>The Bidder Response Document</w:t>
      </w:r>
      <w:r w:rsidR="0056111D" w:rsidRPr="0053675A">
        <w:rPr>
          <w:rFonts w:asciiTheme="minorHAnsi" w:hAnsiTheme="minorHAnsi" w:cstheme="minorHAnsi"/>
        </w:rPr>
        <w:t xml:space="preserve"> (BRD)</w:t>
      </w:r>
    </w:p>
    <w:p w14:paraId="122E174B" w14:textId="7E9FB924" w:rsidR="00D47DD8" w:rsidRPr="0053675A" w:rsidRDefault="00D47DD8" w:rsidP="009058D4">
      <w:pPr>
        <w:pStyle w:val="ListParagraph"/>
        <w:numPr>
          <w:ilvl w:val="0"/>
          <w:numId w:val="33"/>
        </w:numPr>
        <w:rPr>
          <w:rFonts w:asciiTheme="minorHAnsi" w:hAnsiTheme="minorHAnsi" w:cstheme="minorHAnsi"/>
        </w:rPr>
      </w:pPr>
      <w:r w:rsidRPr="0053675A">
        <w:rPr>
          <w:rFonts w:asciiTheme="minorHAnsi" w:hAnsiTheme="minorHAnsi" w:cstheme="minorHAnsi"/>
        </w:rPr>
        <w:t>Annex 1- RFP SMC Coverage Survey Protocol</w:t>
      </w:r>
    </w:p>
    <w:p w14:paraId="75C2B418" w14:textId="4D097102" w:rsidR="0033493E" w:rsidRPr="0053675A" w:rsidRDefault="00D47DD8" w:rsidP="009058D4">
      <w:pPr>
        <w:pStyle w:val="ListParagraph"/>
        <w:numPr>
          <w:ilvl w:val="0"/>
          <w:numId w:val="33"/>
        </w:numPr>
        <w:rPr>
          <w:rFonts w:asciiTheme="minorHAnsi" w:hAnsiTheme="minorHAnsi" w:cstheme="minorHAnsi"/>
        </w:rPr>
      </w:pPr>
      <w:r w:rsidRPr="0053675A">
        <w:rPr>
          <w:rFonts w:asciiTheme="minorHAnsi" w:hAnsiTheme="minorHAnsi" w:cstheme="minorHAnsi"/>
        </w:rPr>
        <w:t xml:space="preserve">Annex 2- RFP SMC </w:t>
      </w:r>
      <w:proofErr w:type="spellStart"/>
      <w:r w:rsidRPr="0053675A">
        <w:rPr>
          <w:rFonts w:asciiTheme="minorHAnsi" w:hAnsiTheme="minorHAnsi" w:cstheme="minorHAnsi"/>
        </w:rPr>
        <w:t>Coverage</w:t>
      </w:r>
      <w:proofErr w:type="spellEnd"/>
      <w:r w:rsidRPr="0053675A">
        <w:rPr>
          <w:rFonts w:asciiTheme="minorHAnsi" w:hAnsiTheme="minorHAnsi" w:cstheme="minorHAnsi"/>
        </w:rPr>
        <w:t xml:space="preserve"> Survey Questionnaire</w:t>
      </w:r>
    </w:p>
    <w:p w14:paraId="6034E069" w14:textId="58C9B243" w:rsidR="00B471D5" w:rsidRPr="0053675A" w:rsidRDefault="00386ABE" w:rsidP="009058D4">
      <w:pPr>
        <w:pStyle w:val="ListParagraph"/>
        <w:numPr>
          <w:ilvl w:val="0"/>
          <w:numId w:val="33"/>
        </w:numPr>
        <w:rPr>
          <w:rFonts w:asciiTheme="minorHAnsi" w:hAnsiTheme="minorHAnsi" w:cstheme="minorHAnsi"/>
          <w:highlight w:val="yellow"/>
        </w:rPr>
      </w:pPr>
      <w:r w:rsidRPr="0053675A">
        <w:rPr>
          <w:rFonts w:asciiTheme="minorHAnsi" w:hAnsiTheme="minorHAnsi" w:cstheme="minorHAnsi"/>
          <w:highlight w:val="yellow"/>
        </w:rPr>
        <w:t>Annex 3- RFP SMC Coverage Research Amid COVID-19</w:t>
      </w:r>
    </w:p>
    <w:p w14:paraId="4983E8C4" w14:textId="77777777" w:rsidR="00D47DD8" w:rsidRPr="0053675A" w:rsidRDefault="00D47DD8" w:rsidP="008E0D46">
      <w:pPr>
        <w:pStyle w:val="ListParagraph"/>
        <w:rPr>
          <w:rFonts w:asciiTheme="minorHAnsi" w:hAnsiTheme="minorHAnsi" w:cstheme="minorHAnsi"/>
        </w:rPr>
      </w:pPr>
    </w:p>
    <w:p w14:paraId="64857E58" w14:textId="0B4EBD86" w:rsidR="00D030EE" w:rsidRPr="0053675A" w:rsidRDefault="00996B62" w:rsidP="00CB5A45">
      <w:pPr>
        <w:pStyle w:val="ListParagraph"/>
        <w:numPr>
          <w:ilvl w:val="0"/>
          <w:numId w:val="31"/>
        </w:numPr>
        <w:rPr>
          <w:rFonts w:asciiTheme="minorHAnsi" w:hAnsiTheme="minorHAnsi" w:cstheme="minorHAnsi"/>
        </w:rPr>
      </w:pPr>
      <w:r w:rsidRPr="0053675A">
        <w:rPr>
          <w:rFonts w:asciiTheme="minorHAnsi" w:hAnsiTheme="minorHAnsi" w:cstheme="minorHAnsi"/>
        </w:rPr>
        <w:t>V</w:t>
      </w:r>
      <w:r w:rsidR="001429B4" w:rsidRPr="0053675A">
        <w:rPr>
          <w:rFonts w:asciiTheme="minorHAnsi" w:hAnsiTheme="minorHAnsi" w:cstheme="minorHAnsi"/>
        </w:rPr>
        <w:t>endors</w:t>
      </w:r>
      <w:r w:rsidR="00A03022" w:rsidRPr="0053675A">
        <w:rPr>
          <w:rFonts w:asciiTheme="minorHAnsi" w:hAnsiTheme="minorHAnsi" w:cstheme="minorHAnsi"/>
        </w:rPr>
        <w:t xml:space="preserve"> shall</w:t>
      </w:r>
      <w:r w:rsidR="000B7E68" w:rsidRPr="0053675A">
        <w:rPr>
          <w:rFonts w:asciiTheme="minorHAnsi" w:hAnsiTheme="minorHAnsi" w:cstheme="minorHAnsi"/>
        </w:rPr>
        <w:t xml:space="preserve"> submit </w:t>
      </w:r>
      <w:r w:rsidR="00CA1576" w:rsidRPr="0053675A">
        <w:rPr>
          <w:rFonts w:asciiTheme="minorHAnsi" w:hAnsiTheme="minorHAnsi" w:cstheme="minorHAnsi"/>
        </w:rPr>
        <w:t xml:space="preserve">offers </w:t>
      </w:r>
      <w:bookmarkStart w:id="0" w:name="_Toc466022946"/>
      <w:bookmarkStart w:id="1" w:name="_Toc465864399"/>
      <w:bookmarkStart w:id="2" w:name="_Toc465869570"/>
      <w:bookmarkEnd w:id="0"/>
      <w:bookmarkEnd w:id="1"/>
      <w:bookmarkEnd w:id="2"/>
      <w:r w:rsidR="000D2A14" w:rsidRPr="0053675A">
        <w:rPr>
          <w:rFonts w:asciiTheme="minorHAnsi" w:hAnsiTheme="minorHAnsi" w:cstheme="minorHAnsi"/>
        </w:rPr>
        <w:t>electronically</w:t>
      </w:r>
      <w:r w:rsidR="00CA1576" w:rsidRPr="0053675A">
        <w:rPr>
          <w:rFonts w:asciiTheme="minorHAnsi" w:hAnsiTheme="minorHAnsi" w:cstheme="minorHAnsi"/>
        </w:rPr>
        <w:t xml:space="preserve"> to </w:t>
      </w:r>
      <w:hyperlink r:id="rId9" w:history="1">
        <w:r w:rsidR="00CA1576" w:rsidRPr="0053675A">
          <w:rPr>
            <w:rStyle w:val="Hyperlink"/>
            <w:rFonts w:asciiTheme="minorHAnsi" w:hAnsiTheme="minorHAnsi" w:cstheme="minorHAnsi"/>
            <w:i/>
            <w:iCs/>
            <w:lang w:val="en-IE"/>
          </w:rPr>
          <w:t>tenders</w:t>
        </w:r>
        <w:r w:rsidR="00CA1576" w:rsidRPr="0053675A">
          <w:rPr>
            <w:rStyle w:val="Hyperlink"/>
            <w:rFonts w:asciiTheme="minorHAnsi" w:hAnsiTheme="minorHAnsi" w:cstheme="minorHAnsi"/>
            <w:lang w:val="en-IE"/>
          </w:rPr>
          <w:t>@</w:t>
        </w:r>
        <w:r w:rsidR="00CA1576" w:rsidRPr="0053675A">
          <w:rPr>
            <w:rStyle w:val="Hyperlink"/>
            <w:rFonts w:asciiTheme="minorHAnsi" w:hAnsiTheme="minorHAnsi" w:cstheme="minorHAnsi"/>
            <w:i/>
            <w:iCs/>
            <w:lang w:val="en-IE"/>
          </w:rPr>
          <w:t>malariaconsortium.org</w:t>
        </w:r>
      </w:hyperlink>
      <w:r w:rsidR="00CA1576" w:rsidRPr="0053675A">
        <w:rPr>
          <w:rFonts w:asciiTheme="minorHAnsi" w:hAnsiTheme="minorHAnsi" w:cstheme="minorHAnsi"/>
        </w:rPr>
        <w:t xml:space="preserve"> and in the subject field state</w:t>
      </w:r>
      <w:r w:rsidR="008B1EC6" w:rsidRPr="0053675A">
        <w:rPr>
          <w:rFonts w:asciiTheme="minorHAnsi" w:hAnsiTheme="minorHAnsi" w:cstheme="minorHAnsi"/>
        </w:rPr>
        <w:t xml:space="preserve"> the following</w:t>
      </w:r>
      <w:r w:rsidR="00CA1576" w:rsidRPr="0053675A">
        <w:rPr>
          <w:rFonts w:asciiTheme="minorHAnsi" w:hAnsiTheme="minorHAnsi" w:cstheme="minorHAnsi"/>
        </w:rPr>
        <w:t>:</w:t>
      </w:r>
      <w:r w:rsidR="00C5284F" w:rsidRPr="0053675A">
        <w:rPr>
          <w:rFonts w:asciiTheme="minorHAnsi" w:hAnsiTheme="minorHAnsi" w:cstheme="minorHAnsi"/>
        </w:rPr>
        <w:t xml:space="preserve"> MC-SMC-202</w:t>
      </w:r>
      <w:r w:rsidR="00C667E0" w:rsidRPr="0053675A">
        <w:rPr>
          <w:rFonts w:asciiTheme="minorHAnsi" w:hAnsiTheme="minorHAnsi" w:cstheme="minorHAnsi"/>
        </w:rPr>
        <w:t>4</w:t>
      </w:r>
      <w:r w:rsidR="00C5284F" w:rsidRPr="0053675A">
        <w:rPr>
          <w:rFonts w:asciiTheme="minorHAnsi" w:hAnsiTheme="minorHAnsi" w:cstheme="minorHAnsi"/>
        </w:rPr>
        <w:t>-CS-NG</w:t>
      </w:r>
    </w:p>
    <w:p w14:paraId="704CD952" w14:textId="77777777" w:rsidR="0033493E" w:rsidRPr="0053675A" w:rsidRDefault="0033493E" w:rsidP="008E0D46">
      <w:pPr>
        <w:pStyle w:val="ListParagraph"/>
        <w:rPr>
          <w:rFonts w:asciiTheme="minorHAnsi" w:hAnsiTheme="minorHAnsi" w:cstheme="minorHAnsi"/>
        </w:rPr>
      </w:pPr>
    </w:p>
    <w:p w14:paraId="4F3A1972" w14:textId="77096BAA" w:rsidR="00C5284F" w:rsidRPr="0053675A" w:rsidRDefault="00C5284F" w:rsidP="00CB5A45">
      <w:pPr>
        <w:pStyle w:val="ListParagraph"/>
        <w:numPr>
          <w:ilvl w:val="0"/>
          <w:numId w:val="31"/>
        </w:numPr>
        <w:rPr>
          <w:rFonts w:asciiTheme="minorHAnsi" w:hAnsiTheme="minorHAnsi" w:cstheme="minorHAnsi"/>
        </w:rPr>
      </w:pPr>
      <w:r w:rsidRPr="0053675A">
        <w:rPr>
          <w:rFonts w:asciiTheme="minorHAnsi" w:hAnsiTheme="minorHAnsi" w:cstheme="minorHAnsi"/>
        </w:rPr>
        <w:t>All attachments within email should be su</w:t>
      </w:r>
      <w:r w:rsidR="00D030EE" w:rsidRPr="0053675A">
        <w:rPr>
          <w:rFonts w:asciiTheme="minorHAnsi" w:hAnsiTheme="minorHAnsi" w:cstheme="minorHAnsi"/>
        </w:rPr>
        <w:t xml:space="preserve">bmitted in the following format- </w:t>
      </w:r>
      <w:r w:rsidR="00D030EE" w:rsidRPr="0053675A">
        <w:rPr>
          <w:rFonts w:asciiTheme="minorHAnsi" w:hAnsiTheme="minorHAnsi" w:cstheme="minorHAnsi"/>
          <w:b/>
        </w:rPr>
        <w:t>Name of your firm</w:t>
      </w:r>
      <w:r w:rsidR="00D030EE" w:rsidRPr="0053675A">
        <w:rPr>
          <w:rFonts w:asciiTheme="minorHAnsi" w:hAnsiTheme="minorHAnsi" w:cstheme="minorHAnsi"/>
        </w:rPr>
        <w:t xml:space="preserve"> with the title of each attachment submitted</w:t>
      </w:r>
      <w:r w:rsidR="0010607D" w:rsidRPr="0053675A">
        <w:rPr>
          <w:rFonts w:asciiTheme="minorHAnsi" w:hAnsiTheme="minorHAnsi" w:cstheme="minorHAnsi"/>
        </w:rPr>
        <w:t xml:space="preserve">. See </w:t>
      </w:r>
      <w:r w:rsidR="00D030EE" w:rsidRPr="0053675A">
        <w:rPr>
          <w:rFonts w:asciiTheme="minorHAnsi" w:hAnsiTheme="minorHAnsi" w:cstheme="minorHAnsi"/>
        </w:rPr>
        <w:t>example</w:t>
      </w:r>
      <w:r w:rsidR="0010607D" w:rsidRPr="0053675A">
        <w:rPr>
          <w:rFonts w:asciiTheme="minorHAnsi" w:hAnsiTheme="minorHAnsi" w:cstheme="minorHAnsi"/>
        </w:rPr>
        <w:t xml:space="preserve"> below</w:t>
      </w:r>
      <w:r w:rsidR="00AF38B3" w:rsidRPr="0053675A">
        <w:rPr>
          <w:rFonts w:asciiTheme="minorHAnsi" w:hAnsiTheme="minorHAnsi" w:cstheme="minorHAnsi"/>
        </w:rPr>
        <w:t>:</w:t>
      </w:r>
      <w:r w:rsidRPr="0053675A">
        <w:rPr>
          <w:rFonts w:asciiTheme="minorHAnsi" w:hAnsiTheme="minorHAnsi" w:cstheme="minorHAnsi"/>
        </w:rPr>
        <w:t xml:space="preserve">   </w:t>
      </w:r>
    </w:p>
    <w:p w14:paraId="02EF1198" w14:textId="2D121A27" w:rsidR="00D030EE" w:rsidRPr="0053675A" w:rsidRDefault="00AF38B3" w:rsidP="00665DDA">
      <w:pPr>
        <w:pStyle w:val="ListParagraph"/>
        <w:numPr>
          <w:ilvl w:val="0"/>
          <w:numId w:val="23"/>
        </w:numPr>
        <w:rPr>
          <w:rFonts w:asciiTheme="minorHAnsi" w:hAnsiTheme="minorHAnsi" w:cstheme="minorHAnsi"/>
        </w:rPr>
      </w:pPr>
      <w:r w:rsidRPr="0053675A">
        <w:rPr>
          <w:rFonts w:asciiTheme="minorHAnsi" w:hAnsiTheme="minorHAnsi" w:cstheme="minorHAnsi"/>
        </w:rPr>
        <w:t>e.g.</w:t>
      </w:r>
      <w:r w:rsidR="0010607D" w:rsidRPr="0053675A">
        <w:rPr>
          <w:rFonts w:asciiTheme="minorHAnsi" w:hAnsiTheme="minorHAnsi" w:cstheme="minorHAnsi"/>
        </w:rPr>
        <w:t xml:space="preserve"> Malaria Consortium</w:t>
      </w:r>
      <w:r w:rsidR="00C5284F" w:rsidRPr="0053675A">
        <w:rPr>
          <w:rFonts w:asciiTheme="minorHAnsi" w:hAnsiTheme="minorHAnsi" w:cstheme="minorHAnsi"/>
        </w:rPr>
        <w:t xml:space="preserve"> –</w:t>
      </w:r>
      <w:proofErr w:type="spellStart"/>
      <w:r w:rsidR="00C5284F" w:rsidRPr="0053675A">
        <w:rPr>
          <w:rFonts w:asciiTheme="minorHAnsi" w:hAnsiTheme="minorHAnsi" w:cstheme="minorHAnsi"/>
        </w:rPr>
        <w:t>Bidder</w:t>
      </w:r>
      <w:proofErr w:type="spellEnd"/>
      <w:r w:rsidR="00C5284F" w:rsidRPr="0053675A">
        <w:rPr>
          <w:rFonts w:asciiTheme="minorHAnsi" w:hAnsiTheme="minorHAnsi" w:cstheme="minorHAnsi"/>
        </w:rPr>
        <w:t xml:space="preserve"> </w:t>
      </w:r>
      <w:proofErr w:type="spellStart"/>
      <w:r w:rsidR="00D030EE" w:rsidRPr="0053675A">
        <w:rPr>
          <w:rFonts w:asciiTheme="minorHAnsi" w:hAnsiTheme="minorHAnsi" w:cstheme="minorHAnsi"/>
        </w:rPr>
        <w:t>response</w:t>
      </w:r>
      <w:proofErr w:type="spellEnd"/>
      <w:r w:rsidR="00D030EE" w:rsidRPr="0053675A">
        <w:rPr>
          <w:rFonts w:asciiTheme="minorHAnsi" w:hAnsiTheme="minorHAnsi" w:cstheme="minorHAnsi"/>
        </w:rPr>
        <w:t xml:space="preserve"> document</w:t>
      </w:r>
    </w:p>
    <w:p w14:paraId="2882AC44" w14:textId="2EC4F8BF" w:rsidR="00D030EE" w:rsidRPr="0053675A" w:rsidRDefault="00AF38B3" w:rsidP="00665DDA">
      <w:pPr>
        <w:pStyle w:val="ListParagraph"/>
        <w:numPr>
          <w:ilvl w:val="0"/>
          <w:numId w:val="23"/>
        </w:numPr>
        <w:rPr>
          <w:rFonts w:asciiTheme="minorHAnsi" w:hAnsiTheme="minorHAnsi" w:cstheme="minorHAnsi"/>
        </w:rPr>
      </w:pPr>
      <w:r w:rsidRPr="0053675A">
        <w:rPr>
          <w:rFonts w:asciiTheme="minorHAnsi" w:hAnsiTheme="minorHAnsi" w:cstheme="minorHAnsi"/>
        </w:rPr>
        <w:t>e.g.</w:t>
      </w:r>
      <w:r w:rsidR="0010607D" w:rsidRPr="0053675A">
        <w:rPr>
          <w:rFonts w:asciiTheme="minorHAnsi" w:hAnsiTheme="minorHAnsi" w:cstheme="minorHAnsi"/>
        </w:rPr>
        <w:t xml:space="preserve"> Malaria Consortium </w:t>
      </w:r>
      <w:r w:rsidR="008B1EC6" w:rsidRPr="0053675A">
        <w:rPr>
          <w:rFonts w:asciiTheme="minorHAnsi" w:hAnsiTheme="minorHAnsi" w:cstheme="minorHAnsi"/>
        </w:rPr>
        <w:t xml:space="preserve">- </w:t>
      </w:r>
      <w:r w:rsidR="00C5284F" w:rsidRPr="0053675A">
        <w:rPr>
          <w:rFonts w:asciiTheme="minorHAnsi" w:hAnsiTheme="minorHAnsi" w:cstheme="minorHAnsi"/>
        </w:rPr>
        <w:t>Tax clearance certifi</w:t>
      </w:r>
      <w:r w:rsidR="00D030EE" w:rsidRPr="0053675A">
        <w:rPr>
          <w:rFonts w:asciiTheme="minorHAnsi" w:hAnsiTheme="minorHAnsi" w:cstheme="minorHAnsi"/>
        </w:rPr>
        <w:t>cate</w:t>
      </w:r>
      <w:r w:rsidR="00C5284F" w:rsidRPr="0053675A">
        <w:rPr>
          <w:rFonts w:asciiTheme="minorHAnsi" w:hAnsiTheme="minorHAnsi" w:cstheme="minorHAnsi"/>
        </w:rPr>
        <w:t xml:space="preserve"> </w:t>
      </w:r>
    </w:p>
    <w:p w14:paraId="38178173" w14:textId="49B933D3" w:rsidR="00CA1576" w:rsidRPr="0053675A" w:rsidRDefault="00AF38B3" w:rsidP="00665DDA">
      <w:pPr>
        <w:pStyle w:val="ListParagraph"/>
        <w:numPr>
          <w:ilvl w:val="0"/>
          <w:numId w:val="23"/>
        </w:numPr>
        <w:rPr>
          <w:rFonts w:asciiTheme="minorHAnsi" w:hAnsiTheme="minorHAnsi" w:cstheme="minorHAnsi"/>
        </w:rPr>
      </w:pPr>
      <w:r w:rsidRPr="0053675A">
        <w:rPr>
          <w:rFonts w:asciiTheme="minorHAnsi" w:hAnsiTheme="minorHAnsi" w:cstheme="minorHAnsi"/>
        </w:rPr>
        <w:t>e.g.</w:t>
      </w:r>
      <w:r w:rsidR="0010607D" w:rsidRPr="0053675A">
        <w:rPr>
          <w:rFonts w:asciiTheme="minorHAnsi" w:hAnsiTheme="minorHAnsi" w:cstheme="minorHAnsi"/>
        </w:rPr>
        <w:t xml:space="preserve"> Malaria Consortium </w:t>
      </w:r>
      <w:r w:rsidR="00C5284F" w:rsidRPr="0053675A">
        <w:rPr>
          <w:rFonts w:asciiTheme="minorHAnsi" w:hAnsiTheme="minorHAnsi" w:cstheme="minorHAnsi"/>
        </w:rPr>
        <w:t>- Letter of sound financial standing</w:t>
      </w:r>
    </w:p>
    <w:p w14:paraId="78CDF3F6" w14:textId="77777777" w:rsidR="00CA1576" w:rsidRPr="0053675A" w:rsidRDefault="00CA1576" w:rsidP="00D030EE">
      <w:pPr>
        <w:tabs>
          <w:tab w:val="num" w:pos="851"/>
        </w:tabs>
        <w:spacing w:before="240"/>
        <w:ind w:left="0"/>
        <w:jc w:val="both"/>
        <w:rPr>
          <w:rFonts w:asciiTheme="minorHAnsi" w:hAnsiTheme="minorHAnsi" w:cstheme="minorHAnsi"/>
          <w:sz w:val="2"/>
          <w:szCs w:val="22"/>
          <w:lang w:val="en-IE"/>
        </w:rPr>
      </w:pPr>
    </w:p>
    <w:p w14:paraId="101526BF" w14:textId="534493E1" w:rsidR="00A913AE" w:rsidRPr="0053675A" w:rsidRDefault="005E3299" w:rsidP="00CB5A45">
      <w:pPr>
        <w:pStyle w:val="ListParagraph"/>
        <w:numPr>
          <w:ilvl w:val="0"/>
          <w:numId w:val="31"/>
        </w:numPr>
        <w:rPr>
          <w:rFonts w:asciiTheme="minorHAnsi" w:hAnsiTheme="minorHAnsi" w:cstheme="minorHAnsi"/>
        </w:rPr>
      </w:pPr>
      <w:r w:rsidRPr="0053675A">
        <w:rPr>
          <w:rFonts w:asciiTheme="minorHAnsi" w:hAnsiTheme="minorHAnsi" w:cstheme="minorHAnsi"/>
        </w:rPr>
        <w:t xml:space="preserve">Questions must be sent by email to </w:t>
      </w:r>
      <w:hyperlink r:id="rId10" w:history="1">
        <w:r w:rsidRPr="0053675A">
          <w:rPr>
            <w:rStyle w:val="Hyperlink"/>
            <w:rFonts w:asciiTheme="minorHAnsi" w:hAnsiTheme="minorHAnsi" w:cstheme="minorHAnsi"/>
          </w:rPr>
          <w:t>tenders@malariaconsortium.org</w:t>
        </w:r>
      </w:hyperlink>
      <w:r w:rsidRPr="0053675A">
        <w:rPr>
          <w:rFonts w:asciiTheme="minorHAnsi" w:hAnsiTheme="minorHAnsi" w:cstheme="minorHAnsi"/>
        </w:rPr>
        <w:t xml:space="preserve"> with the following bid reference in the subject: “</w:t>
      </w:r>
      <w:r w:rsidR="003E0178" w:rsidRPr="0053675A">
        <w:rPr>
          <w:rFonts w:asciiTheme="minorHAnsi" w:hAnsiTheme="minorHAnsi" w:cstheme="minorHAnsi"/>
          <w:lang w:val="en-IE"/>
        </w:rPr>
        <w:t>MC-SMC</w:t>
      </w:r>
      <w:r w:rsidRPr="0053675A">
        <w:rPr>
          <w:rFonts w:asciiTheme="minorHAnsi" w:hAnsiTheme="minorHAnsi" w:cstheme="minorHAnsi"/>
          <w:lang w:val="en-IE"/>
        </w:rPr>
        <w:t>-20</w:t>
      </w:r>
      <w:r w:rsidR="007E6192" w:rsidRPr="0053675A">
        <w:rPr>
          <w:rFonts w:asciiTheme="minorHAnsi" w:hAnsiTheme="minorHAnsi" w:cstheme="minorHAnsi"/>
          <w:lang w:val="en-IE"/>
        </w:rPr>
        <w:t>2</w:t>
      </w:r>
      <w:r w:rsidR="00AE6F9E" w:rsidRPr="0053675A">
        <w:rPr>
          <w:rFonts w:asciiTheme="minorHAnsi" w:hAnsiTheme="minorHAnsi" w:cstheme="minorHAnsi"/>
          <w:lang w:val="en-IE"/>
        </w:rPr>
        <w:t>4</w:t>
      </w:r>
      <w:r w:rsidRPr="0053675A">
        <w:rPr>
          <w:rFonts w:asciiTheme="minorHAnsi" w:hAnsiTheme="minorHAnsi" w:cstheme="minorHAnsi"/>
          <w:lang w:val="en-IE"/>
        </w:rPr>
        <w:t>-CS-NG</w:t>
      </w:r>
      <w:r w:rsidRPr="0053675A">
        <w:rPr>
          <w:rFonts w:asciiTheme="minorHAnsi" w:hAnsiTheme="minorHAnsi" w:cstheme="minorHAnsi"/>
        </w:rPr>
        <w:t xml:space="preserve"> – Question”. Responses to requests for clarification shall not materially change any of the elements of the proposals submitted. Unsolicited communications from Tenderers will not be entertained during the evaluation period.</w:t>
      </w:r>
      <w:r w:rsidR="00D31617" w:rsidRPr="0053675A">
        <w:rPr>
          <w:rFonts w:asciiTheme="minorHAnsi" w:hAnsiTheme="minorHAnsi" w:cstheme="minorHAnsi"/>
        </w:rPr>
        <w:t xml:space="preserve"> </w:t>
      </w:r>
      <w:r w:rsidR="00B4062C" w:rsidRPr="0053675A">
        <w:rPr>
          <w:rFonts w:asciiTheme="minorHAnsi" w:hAnsiTheme="minorHAnsi" w:cstheme="minorHAnsi"/>
        </w:rPr>
        <w:t>All q</w:t>
      </w:r>
      <w:r w:rsidR="00D31617" w:rsidRPr="0053675A">
        <w:rPr>
          <w:rFonts w:asciiTheme="minorHAnsi" w:hAnsiTheme="minorHAnsi" w:cstheme="minorHAnsi"/>
        </w:rPr>
        <w:t>uestions must be submitted by</w:t>
      </w:r>
      <w:r w:rsidR="00D31617" w:rsidRPr="0053675A">
        <w:rPr>
          <w:rFonts w:asciiTheme="minorHAnsi" w:hAnsiTheme="minorHAnsi" w:cstheme="minorHAnsi"/>
          <w:b/>
        </w:rPr>
        <w:t xml:space="preserve"> </w:t>
      </w:r>
      <w:r w:rsidR="00531F1F" w:rsidRPr="0053675A">
        <w:rPr>
          <w:rFonts w:asciiTheme="minorHAnsi" w:hAnsiTheme="minorHAnsi" w:cstheme="minorHAnsi"/>
          <w:b/>
        </w:rPr>
        <w:t>3</w:t>
      </w:r>
      <w:r w:rsidR="00531F1F" w:rsidRPr="0053675A">
        <w:rPr>
          <w:rFonts w:asciiTheme="minorHAnsi" w:hAnsiTheme="minorHAnsi" w:cstheme="minorHAnsi"/>
          <w:b/>
          <w:vertAlign w:val="superscript"/>
        </w:rPr>
        <w:t>rd</w:t>
      </w:r>
      <w:r w:rsidR="0021152E" w:rsidRPr="0053675A">
        <w:rPr>
          <w:rFonts w:asciiTheme="minorHAnsi" w:hAnsiTheme="minorHAnsi" w:cstheme="minorHAnsi"/>
          <w:b/>
        </w:rPr>
        <w:t xml:space="preserve"> of </w:t>
      </w:r>
      <w:r w:rsidR="00364826" w:rsidRPr="0053675A">
        <w:rPr>
          <w:rFonts w:asciiTheme="minorHAnsi" w:hAnsiTheme="minorHAnsi" w:cstheme="minorHAnsi"/>
          <w:b/>
        </w:rPr>
        <w:t>Octo</w:t>
      </w:r>
      <w:r w:rsidR="00C41A6A" w:rsidRPr="0053675A">
        <w:rPr>
          <w:rFonts w:asciiTheme="minorHAnsi" w:hAnsiTheme="minorHAnsi" w:cstheme="minorHAnsi"/>
          <w:b/>
        </w:rPr>
        <w:t>ber</w:t>
      </w:r>
      <w:r w:rsidR="00D31617" w:rsidRPr="0053675A">
        <w:rPr>
          <w:rFonts w:asciiTheme="minorHAnsi" w:hAnsiTheme="minorHAnsi" w:cstheme="minorHAnsi"/>
          <w:b/>
        </w:rPr>
        <w:t xml:space="preserve"> 202</w:t>
      </w:r>
      <w:r w:rsidR="00437D8B" w:rsidRPr="0053675A">
        <w:rPr>
          <w:rFonts w:asciiTheme="minorHAnsi" w:hAnsiTheme="minorHAnsi" w:cstheme="minorHAnsi"/>
          <w:b/>
        </w:rPr>
        <w:t>4</w:t>
      </w:r>
      <w:r w:rsidR="00D31617" w:rsidRPr="0053675A">
        <w:rPr>
          <w:rFonts w:asciiTheme="minorHAnsi" w:hAnsiTheme="minorHAnsi" w:cstheme="minorHAnsi"/>
          <w:b/>
        </w:rPr>
        <w:t>.</w:t>
      </w:r>
    </w:p>
    <w:p w14:paraId="167C22F7" w14:textId="77777777" w:rsidR="0033493E" w:rsidRPr="0053675A" w:rsidRDefault="0033493E" w:rsidP="008E0D46">
      <w:pPr>
        <w:pStyle w:val="ListParagraph"/>
        <w:rPr>
          <w:rFonts w:asciiTheme="minorHAnsi" w:hAnsiTheme="minorHAnsi" w:cstheme="minorHAnsi"/>
        </w:rPr>
      </w:pPr>
    </w:p>
    <w:p w14:paraId="33560C56" w14:textId="56D4D146" w:rsidR="00A913AE" w:rsidRPr="0053675A" w:rsidRDefault="000B7E68" w:rsidP="00CB5A45">
      <w:pPr>
        <w:pStyle w:val="ListParagraph"/>
        <w:numPr>
          <w:ilvl w:val="0"/>
          <w:numId w:val="31"/>
        </w:numPr>
        <w:rPr>
          <w:rFonts w:asciiTheme="minorHAnsi" w:hAnsiTheme="minorHAnsi" w:cstheme="minorHAnsi"/>
        </w:rPr>
      </w:pPr>
      <w:r w:rsidRPr="0053675A">
        <w:rPr>
          <w:rFonts w:asciiTheme="minorHAnsi" w:hAnsiTheme="minorHAnsi" w:cstheme="minorHAnsi"/>
        </w:rPr>
        <w:t xml:space="preserve">Bids must be received by </w:t>
      </w:r>
      <w:r w:rsidR="006646EB" w:rsidRPr="0053675A">
        <w:rPr>
          <w:rFonts w:asciiTheme="minorHAnsi" w:hAnsiTheme="minorHAnsi" w:cstheme="minorHAnsi"/>
        </w:rPr>
        <w:t>T</w:t>
      </w:r>
      <w:r w:rsidR="00503C4C" w:rsidRPr="0053675A">
        <w:rPr>
          <w:rFonts w:asciiTheme="minorHAnsi" w:hAnsiTheme="minorHAnsi" w:cstheme="minorHAnsi"/>
        </w:rPr>
        <w:t>hur</w:t>
      </w:r>
      <w:r w:rsidR="006646EB" w:rsidRPr="0053675A">
        <w:rPr>
          <w:rFonts w:asciiTheme="minorHAnsi" w:hAnsiTheme="minorHAnsi" w:cstheme="minorHAnsi"/>
        </w:rPr>
        <w:t>s</w:t>
      </w:r>
      <w:r w:rsidR="0021152E" w:rsidRPr="0053675A">
        <w:rPr>
          <w:rFonts w:asciiTheme="minorHAnsi" w:hAnsiTheme="minorHAnsi" w:cstheme="minorHAnsi"/>
        </w:rPr>
        <w:t xml:space="preserve">day </w:t>
      </w:r>
      <w:r w:rsidR="006646EB" w:rsidRPr="0053675A">
        <w:rPr>
          <w:rFonts w:asciiTheme="minorHAnsi" w:hAnsiTheme="minorHAnsi" w:cstheme="minorHAnsi"/>
          <w:b/>
        </w:rPr>
        <w:t>10</w:t>
      </w:r>
      <w:r w:rsidR="00C41A6A" w:rsidRPr="0053675A">
        <w:rPr>
          <w:rFonts w:asciiTheme="minorHAnsi" w:hAnsiTheme="minorHAnsi" w:cstheme="minorHAnsi"/>
          <w:b/>
          <w:vertAlign w:val="superscript"/>
        </w:rPr>
        <w:t>th</w:t>
      </w:r>
      <w:r w:rsidR="009B5D1B" w:rsidRPr="0053675A">
        <w:rPr>
          <w:rFonts w:asciiTheme="minorHAnsi" w:hAnsiTheme="minorHAnsi" w:cstheme="minorHAnsi"/>
          <w:b/>
        </w:rPr>
        <w:t xml:space="preserve"> of</w:t>
      </w:r>
      <w:r w:rsidR="009B5D1B" w:rsidRPr="0053675A">
        <w:rPr>
          <w:rFonts w:asciiTheme="minorHAnsi" w:hAnsiTheme="minorHAnsi" w:cstheme="minorHAnsi"/>
        </w:rPr>
        <w:t xml:space="preserve"> </w:t>
      </w:r>
      <w:r w:rsidR="00C41A6A" w:rsidRPr="0053675A">
        <w:rPr>
          <w:rFonts w:asciiTheme="minorHAnsi" w:hAnsiTheme="minorHAnsi" w:cstheme="minorHAnsi"/>
          <w:b/>
          <w:bCs/>
        </w:rPr>
        <w:t>Octo</w:t>
      </w:r>
      <w:r w:rsidR="00AF38B3" w:rsidRPr="0053675A">
        <w:rPr>
          <w:rFonts w:asciiTheme="minorHAnsi" w:hAnsiTheme="minorHAnsi" w:cstheme="minorHAnsi"/>
          <w:b/>
          <w:bCs/>
        </w:rPr>
        <w:t>ber</w:t>
      </w:r>
      <w:r w:rsidR="00D9456A" w:rsidRPr="0053675A">
        <w:rPr>
          <w:rFonts w:asciiTheme="minorHAnsi" w:hAnsiTheme="minorHAnsi" w:cstheme="minorHAnsi"/>
          <w:b/>
          <w:bCs/>
        </w:rPr>
        <w:t xml:space="preserve"> 20</w:t>
      </w:r>
      <w:r w:rsidR="009B5D1B" w:rsidRPr="0053675A">
        <w:rPr>
          <w:rFonts w:asciiTheme="minorHAnsi" w:hAnsiTheme="minorHAnsi" w:cstheme="minorHAnsi"/>
          <w:b/>
          <w:bCs/>
        </w:rPr>
        <w:t>2</w:t>
      </w:r>
      <w:r w:rsidR="00437D8B" w:rsidRPr="0053675A">
        <w:rPr>
          <w:rFonts w:asciiTheme="minorHAnsi" w:hAnsiTheme="minorHAnsi" w:cstheme="minorHAnsi"/>
          <w:b/>
          <w:bCs/>
        </w:rPr>
        <w:t>4</w:t>
      </w:r>
      <w:r w:rsidR="00D9456A" w:rsidRPr="0053675A">
        <w:rPr>
          <w:rFonts w:asciiTheme="minorHAnsi" w:hAnsiTheme="minorHAnsi" w:cstheme="minorHAnsi"/>
          <w:b/>
          <w:bCs/>
        </w:rPr>
        <w:t xml:space="preserve">, </w:t>
      </w:r>
      <w:r w:rsidR="00C226B2" w:rsidRPr="0053675A">
        <w:rPr>
          <w:rFonts w:asciiTheme="minorHAnsi" w:hAnsiTheme="minorHAnsi" w:cstheme="minorHAnsi"/>
          <w:b/>
          <w:bCs/>
        </w:rPr>
        <w:t>a</w:t>
      </w:r>
      <w:r w:rsidR="009B5D1B" w:rsidRPr="0053675A">
        <w:rPr>
          <w:rFonts w:asciiTheme="minorHAnsi" w:hAnsiTheme="minorHAnsi" w:cstheme="minorHAnsi"/>
          <w:b/>
          <w:bCs/>
        </w:rPr>
        <w:t>t 17:00 (5p</w:t>
      </w:r>
      <w:r w:rsidR="003327FD" w:rsidRPr="0053675A">
        <w:rPr>
          <w:rFonts w:asciiTheme="minorHAnsi" w:hAnsiTheme="minorHAnsi" w:cstheme="minorHAnsi"/>
          <w:b/>
          <w:bCs/>
        </w:rPr>
        <w:t>m)</w:t>
      </w:r>
      <w:r w:rsidR="009B5D1B" w:rsidRPr="0053675A">
        <w:rPr>
          <w:rFonts w:asciiTheme="minorHAnsi" w:hAnsiTheme="minorHAnsi" w:cstheme="minorHAnsi"/>
          <w:b/>
          <w:bCs/>
        </w:rPr>
        <w:t xml:space="preserve"> WAT</w:t>
      </w:r>
      <w:r w:rsidR="003327FD" w:rsidRPr="0053675A">
        <w:rPr>
          <w:rFonts w:asciiTheme="minorHAnsi" w:hAnsiTheme="minorHAnsi" w:cstheme="minorHAnsi"/>
          <w:b/>
          <w:bCs/>
        </w:rPr>
        <w:t xml:space="preserve">. </w:t>
      </w:r>
      <w:r w:rsidR="00781C7A" w:rsidRPr="0053675A">
        <w:rPr>
          <w:rFonts w:asciiTheme="minorHAnsi" w:hAnsiTheme="minorHAnsi" w:cstheme="minorHAnsi"/>
        </w:rPr>
        <w:t>Bids</w:t>
      </w:r>
      <w:r w:rsidR="00413EE3" w:rsidRPr="0053675A">
        <w:rPr>
          <w:rFonts w:asciiTheme="minorHAnsi" w:hAnsiTheme="minorHAnsi" w:cstheme="minorHAnsi"/>
        </w:rPr>
        <w:t xml:space="preserve"> </w:t>
      </w:r>
      <w:r w:rsidR="00CA1576" w:rsidRPr="0053675A">
        <w:rPr>
          <w:rFonts w:asciiTheme="minorHAnsi" w:hAnsiTheme="minorHAnsi" w:cstheme="minorHAnsi"/>
        </w:rPr>
        <w:t>received</w:t>
      </w:r>
      <w:r w:rsidR="00413EE3" w:rsidRPr="0053675A">
        <w:rPr>
          <w:rFonts w:asciiTheme="minorHAnsi" w:hAnsiTheme="minorHAnsi" w:cstheme="minorHAnsi"/>
        </w:rPr>
        <w:t xml:space="preserve"> after the deadline will </w:t>
      </w:r>
      <w:r w:rsidR="0066337B" w:rsidRPr="0053675A">
        <w:rPr>
          <w:rFonts w:asciiTheme="minorHAnsi" w:hAnsiTheme="minorHAnsi" w:cstheme="minorHAnsi"/>
          <w:b/>
        </w:rPr>
        <w:t>NOT</w:t>
      </w:r>
      <w:r w:rsidR="0066337B" w:rsidRPr="0053675A">
        <w:rPr>
          <w:rFonts w:asciiTheme="minorHAnsi" w:hAnsiTheme="minorHAnsi" w:cstheme="minorHAnsi"/>
        </w:rPr>
        <w:t xml:space="preserve"> </w:t>
      </w:r>
      <w:r w:rsidR="00413EE3" w:rsidRPr="0053675A">
        <w:rPr>
          <w:rFonts w:asciiTheme="minorHAnsi" w:hAnsiTheme="minorHAnsi" w:cstheme="minorHAnsi"/>
        </w:rPr>
        <w:t>be accepted.</w:t>
      </w:r>
    </w:p>
    <w:p w14:paraId="07241856" w14:textId="77777777" w:rsidR="0021152E" w:rsidRPr="0053675A" w:rsidRDefault="0021152E" w:rsidP="008E0D46">
      <w:pPr>
        <w:pStyle w:val="ListParagraph"/>
        <w:rPr>
          <w:rFonts w:asciiTheme="minorHAnsi" w:hAnsiTheme="minorHAnsi" w:cstheme="minorHAnsi"/>
        </w:rPr>
      </w:pPr>
    </w:p>
    <w:p w14:paraId="0EC64D99" w14:textId="24C2C453" w:rsidR="00A913AE" w:rsidRPr="0053675A" w:rsidRDefault="0082621E" w:rsidP="00CB5A45">
      <w:pPr>
        <w:pStyle w:val="ListParagraph"/>
        <w:numPr>
          <w:ilvl w:val="0"/>
          <w:numId w:val="31"/>
        </w:numPr>
        <w:rPr>
          <w:rFonts w:asciiTheme="minorHAnsi" w:hAnsiTheme="minorHAnsi" w:cstheme="minorHAnsi"/>
        </w:rPr>
      </w:pPr>
      <w:r w:rsidRPr="0053675A">
        <w:rPr>
          <w:rFonts w:asciiTheme="minorHAnsi" w:hAnsiTheme="minorHAnsi" w:cstheme="minorHAnsi"/>
        </w:rPr>
        <w:t>M</w:t>
      </w:r>
      <w:r w:rsidR="00413EE3" w:rsidRPr="0053675A">
        <w:rPr>
          <w:rFonts w:asciiTheme="minorHAnsi" w:hAnsiTheme="minorHAnsi" w:cstheme="minorHAnsi"/>
        </w:rPr>
        <w:t xml:space="preserve">alaria </w:t>
      </w:r>
      <w:r w:rsidR="001429B4" w:rsidRPr="0053675A">
        <w:rPr>
          <w:rFonts w:asciiTheme="minorHAnsi" w:hAnsiTheme="minorHAnsi" w:cstheme="minorHAnsi"/>
        </w:rPr>
        <w:t>Consortium shall</w:t>
      </w:r>
      <w:r w:rsidR="000B7E68" w:rsidRPr="0053675A">
        <w:rPr>
          <w:rFonts w:asciiTheme="minorHAnsi" w:hAnsiTheme="minorHAnsi" w:cstheme="minorHAnsi"/>
        </w:rPr>
        <w:t xml:space="preserve"> notify the winning </w:t>
      </w:r>
      <w:r w:rsidR="00E50C28" w:rsidRPr="0053675A">
        <w:rPr>
          <w:rFonts w:asciiTheme="minorHAnsi" w:hAnsiTheme="minorHAnsi" w:cstheme="minorHAnsi"/>
        </w:rPr>
        <w:t xml:space="preserve">bidders </w:t>
      </w:r>
      <w:r w:rsidR="000B7E68" w:rsidRPr="0053675A">
        <w:rPr>
          <w:rFonts w:asciiTheme="minorHAnsi" w:hAnsiTheme="minorHAnsi" w:cstheme="minorHAnsi"/>
        </w:rPr>
        <w:t>in writing</w:t>
      </w:r>
      <w:r w:rsidRPr="0053675A">
        <w:rPr>
          <w:rFonts w:asciiTheme="minorHAnsi" w:hAnsiTheme="minorHAnsi" w:cstheme="minorHAnsi"/>
        </w:rPr>
        <w:t xml:space="preserve">. </w:t>
      </w:r>
      <w:r w:rsidR="00413EE3" w:rsidRPr="0053675A">
        <w:rPr>
          <w:rFonts w:asciiTheme="minorHAnsi" w:hAnsiTheme="minorHAnsi" w:cstheme="minorHAnsi"/>
        </w:rPr>
        <w:t xml:space="preserve"> </w:t>
      </w:r>
      <w:r w:rsidRPr="0053675A">
        <w:rPr>
          <w:rFonts w:asciiTheme="minorHAnsi" w:hAnsiTheme="minorHAnsi" w:cstheme="minorHAnsi"/>
        </w:rPr>
        <w:t>M</w:t>
      </w:r>
      <w:r w:rsidR="001429B4" w:rsidRPr="0053675A">
        <w:rPr>
          <w:rFonts w:asciiTheme="minorHAnsi" w:hAnsiTheme="minorHAnsi" w:cstheme="minorHAnsi"/>
        </w:rPr>
        <w:t xml:space="preserve">alaria </w:t>
      </w:r>
      <w:r w:rsidRPr="0053675A">
        <w:rPr>
          <w:rFonts w:asciiTheme="minorHAnsi" w:hAnsiTheme="minorHAnsi" w:cstheme="minorHAnsi"/>
        </w:rPr>
        <w:t>C</w:t>
      </w:r>
      <w:r w:rsidR="001429B4" w:rsidRPr="0053675A">
        <w:rPr>
          <w:rFonts w:asciiTheme="minorHAnsi" w:hAnsiTheme="minorHAnsi" w:cstheme="minorHAnsi"/>
        </w:rPr>
        <w:t>onsortium</w:t>
      </w:r>
      <w:r w:rsidR="000B7E68" w:rsidRPr="0053675A">
        <w:rPr>
          <w:rFonts w:asciiTheme="minorHAnsi" w:hAnsiTheme="minorHAnsi" w:cstheme="minorHAnsi"/>
        </w:rPr>
        <w:t xml:space="preserve"> is under no responsibility to release the identity or contract terms of the winning </w:t>
      </w:r>
      <w:r w:rsidR="001429B4" w:rsidRPr="0053675A">
        <w:rPr>
          <w:rFonts w:asciiTheme="minorHAnsi" w:hAnsiTheme="minorHAnsi" w:cstheme="minorHAnsi"/>
        </w:rPr>
        <w:t>vendor</w:t>
      </w:r>
      <w:r w:rsidR="000B7E68" w:rsidRPr="0053675A">
        <w:rPr>
          <w:rFonts w:asciiTheme="minorHAnsi" w:hAnsiTheme="minorHAnsi" w:cstheme="minorHAnsi"/>
        </w:rPr>
        <w:t>.</w:t>
      </w:r>
    </w:p>
    <w:p w14:paraId="689B9C74" w14:textId="77777777" w:rsidR="003822DB" w:rsidRPr="0053675A" w:rsidRDefault="003822DB" w:rsidP="008E0D46">
      <w:pPr>
        <w:pStyle w:val="ListParagraph"/>
        <w:rPr>
          <w:rFonts w:asciiTheme="minorHAnsi" w:hAnsiTheme="minorHAnsi" w:cstheme="minorHAnsi"/>
        </w:rPr>
      </w:pPr>
    </w:p>
    <w:p w14:paraId="34CDFEFC" w14:textId="6A3DCFDC" w:rsidR="000B7E68" w:rsidRPr="0053675A" w:rsidRDefault="000B7E68" w:rsidP="003F5B23">
      <w:pPr>
        <w:pStyle w:val="ListParagraph"/>
        <w:numPr>
          <w:ilvl w:val="0"/>
          <w:numId w:val="31"/>
        </w:numPr>
        <w:rPr>
          <w:rFonts w:asciiTheme="minorHAnsi" w:hAnsiTheme="minorHAnsi" w:cstheme="minorHAnsi"/>
        </w:rPr>
      </w:pPr>
      <w:r w:rsidRPr="0053675A">
        <w:rPr>
          <w:rFonts w:asciiTheme="minorHAnsi" w:hAnsiTheme="minorHAnsi" w:cstheme="minorHAnsi"/>
        </w:rPr>
        <w:t xml:space="preserve">The submitted proposal shall include the following information.  Failure to supply all requested information or comply with the specified formats </w:t>
      </w:r>
      <w:r w:rsidR="00B270BE" w:rsidRPr="0053675A">
        <w:rPr>
          <w:rFonts w:asciiTheme="minorHAnsi" w:hAnsiTheme="minorHAnsi" w:cstheme="minorHAnsi"/>
        </w:rPr>
        <w:t>will</w:t>
      </w:r>
      <w:r w:rsidRPr="0053675A">
        <w:rPr>
          <w:rFonts w:asciiTheme="minorHAnsi" w:hAnsiTheme="minorHAnsi" w:cstheme="minorHAnsi"/>
        </w:rPr>
        <w:t xml:space="preserve"> disqualify the bidder from consideration.  </w:t>
      </w:r>
    </w:p>
    <w:p w14:paraId="5DBBD227" w14:textId="77777777" w:rsidR="003A5CE9" w:rsidRPr="0053675A" w:rsidRDefault="00C226B2" w:rsidP="00DA414B">
      <w:pPr>
        <w:numPr>
          <w:ilvl w:val="2"/>
          <w:numId w:val="2"/>
        </w:numPr>
        <w:spacing w:before="240"/>
        <w:ind w:left="1418" w:hanging="425"/>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 xml:space="preserve">Completed </w:t>
      </w:r>
      <w:r w:rsidR="00DF1D00" w:rsidRPr="0053675A">
        <w:rPr>
          <w:rFonts w:asciiTheme="minorHAnsi" w:eastAsia="Calibri" w:hAnsiTheme="minorHAnsi" w:cstheme="minorHAnsi"/>
          <w:spacing w:val="0"/>
          <w:sz w:val="22"/>
          <w:szCs w:val="22"/>
        </w:rPr>
        <w:t>Bidder</w:t>
      </w:r>
      <w:r w:rsidRPr="0053675A">
        <w:rPr>
          <w:rFonts w:asciiTheme="minorHAnsi" w:eastAsia="Calibri" w:hAnsiTheme="minorHAnsi" w:cstheme="minorHAnsi"/>
          <w:spacing w:val="0"/>
          <w:sz w:val="22"/>
          <w:szCs w:val="22"/>
        </w:rPr>
        <w:t xml:space="preserve"> Response Document</w:t>
      </w:r>
      <w:r w:rsidR="006B1A9B" w:rsidRPr="0053675A">
        <w:rPr>
          <w:rFonts w:asciiTheme="minorHAnsi" w:eastAsia="Calibri" w:hAnsiTheme="minorHAnsi" w:cstheme="minorHAnsi"/>
          <w:spacing w:val="0"/>
          <w:sz w:val="22"/>
          <w:szCs w:val="22"/>
        </w:rPr>
        <w:t xml:space="preserve"> (BRD)</w:t>
      </w:r>
      <w:r w:rsidR="0010607D" w:rsidRPr="0053675A">
        <w:rPr>
          <w:rFonts w:asciiTheme="minorHAnsi" w:eastAsia="Calibri" w:hAnsiTheme="minorHAnsi" w:cstheme="minorHAnsi"/>
          <w:spacing w:val="0"/>
          <w:sz w:val="22"/>
          <w:szCs w:val="22"/>
        </w:rPr>
        <w:t xml:space="preserve"> with pricing proposal inclusive (BRD section 4).</w:t>
      </w:r>
    </w:p>
    <w:p w14:paraId="0979FC63" w14:textId="77777777" w:rsidR="00C06ADD" w:rsidRPr="0053675A" w:rsidRDefault="00DF1D00" w:rsidP="00DA414B">
      <w:pPr>
        <w:numPr>
          <w:ilvl w:val="2"/>
          <w:numId w:val="2"/>
        </w:numPr>
        <w:spacing w:before="240"/>
        <w:ind w:left="1418" w:hanging="425"/>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Signature to confirm compliance with Malaria Consortiums Policies (</w:t>
      </w:r>
      <w:r w:rsidR="0056111D" w:rsidRPr="0053675A">
        <w:rPr>
          <w:rFonts w:asciiTheme="minorHAnsi" w:eastAsia="Calibri" w:hAnsiTheme="minorHAnsi" w:cstheme="minorHAnsi"/>
          <w:spacing w:val="0"/>
          <w:sz w:val="22"/>
          <w:szCs w:val="22"/>
        </w:rPr>
        <w:t xml:space="preserve">BRD </w:t>
      </w:r>
      <w:r w:rsidR="00C804E6" w:rsidRPr="0053675A">
        <w:rPr>
          <w:rFonts w:asciiTheme="minorHAnsi" w:eastAsia="Calibri" w:hAnsiTheme="minorHAnsi" w:cstheme="minorHAnsi"/>
          <w:spacing w:val="0"/>
          <w:sz w:val="22"/>
          <w:szCs w:val="22"/>
        </w:rPr>
        <w:t xml:space="preserve">section </w:t>
      </w:r>
      <w:r w:rsidR="0056111D" w:rsidRPr="0053675A">
        <w:rPr>
          <w:rFonts w:asciiTheme="minorHAnsi" w:eastAsia="Calibri" w:hAnsiTheme="minorHAnsi" w:cstheme="minorHAnsi"/>
          <w:spacing w:val="0"/>
          <w:sz w:val="22"/>
          <w:szCs w:val="22"/>
        </w:rPr>
        <w:t>5</w:t>
      </w:r>
      <w:r w:rsidR="00C06ADD" w:rsidRPr="0053675A">
        <w:rPr>
          <w:rFonts w:asciiTheme="minorHAnsi" w:eastAsia="Calibri" w:hAnsiTheme="minorHAnsi" w:cstheme="minorHAnsi"/>
          <w:spacing w:val="0"/>
          <w:sz w:val="22"/>
          <w:szCs w:val="22"/>
        </w:rPr>
        <w:t>)</w:t>
      </w:r>
    </w:p>
    <w:p w14:paraId="27D409C1" w14:textId="77777777" w:rsidR="000B7E68" w:rsidRPr="0053675A" w:rsidRDefault="000B7E68" w:rsidP="00DA414B">
      <w:pPr>
        <w:numPr>
          <w:ilvl w:val="2"/>
          <w:numId w:val="2"/>
        </w:numPr>
        <w:spacing w:before="240"/>
        <w:ind w:left="1418" w:hanging="425"/>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Copy of business registration documents (proof of</w:t>
      </w:r>
      <w:r w:rsidR="009538C2" w:rsidRPr="0053675A">
        <w:rPr>
          <w:rFonts w:asciiTheme="minorHAnsi" w:eastAsia="Calibri" w:hAnsiTheme="minorHAnsi" w:cstheme="minorHAnsi"/>
          <w:spacing w:val="0"/>
          <w:sz w:val="22"/>
          <w:szCs w:val="22"/>
        </w:rPr>
        <w:t xml:space="preserve"> </w:t>
      </w:r>
      <w:r w:rsidR="000C5A3A" w:rsidRPr="0053675A">
        <w:rPr>
          <w:rFonts w:asciiTheme="minorHAnsi" w:eastAsia="Calibri" w:hAnsiTheme="minorHAnsi" w:cstheme="minorHAnsi"/>
          <w:spacing w:val="0"/>
          <w:sz w:val="22"/>
          <w:szCs w:val="22"/>
        </w:rPr>
        <w:t xml:space="preserve">legal operation in </w:t>
      </w:r>
      <w:r w:rsidR="00D9456A" w:rsidRPr="0053675A">
        <w:rPr>
          <w:rFonts w:asciiTheme="minorHAnsi" w:eastAsia="Calibri" w:hAnsiTheme="minorHAnsi" w:cstheme="minorHAnsi"/>
          <w:spacing w:val="0"/>
          <w:sz w:val="22"/>
          <w:szCs w:val="22"/>
        </w:rPr>
        <w:t>the country of registration</w:t>
      </w:r>
      <w:r w:rsidR="00CD62DF" w:rsidRPr="0053675A">
        <w:rPr>
          <w:rFonts w:asciiTheme="minorHAnsi" w:eastAsia="Calibri" w:hAnsiTheme="minorHAnsi" w:cstheme="minorHAnsi"/>
          <w:spacing w:val="0"/>
          <w:sz w:val="22"/>
          <w:szCs w:val="22"/>
        </w:rPr>
        <w:t xml:space="preserve">). </w:t>
      </w:r>
    </w:p>
    <w:p w14:paraId="0C86F5E7" w14:textId="77777777" w:rsidR="000B7E68" w:rsidRPr="0053675A" w:rsidRDefault="000B7E68" w:rsidP="00DA414B">
      <w:pPr>
        <w:numPr>
          <w:ilvl w:val="2"/>
          <w:numId w:val="2"/>
        </w:numPr>
        <w:spacing w:before="240"/>
        <w:ind w:left="1418" w:hanging="425"/>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 xml:space="preserve">Bank reference </w:t>
      </w:r>
      <w:r w:rsidR="000D438A" w:rsidRPr="0053675A">
        <w:rPr>
          <w:rFonts w:asciiTheme="minorHAnsi" w:eastAsia="Calibri" w:hAnsiTheme="minorHAnsi" w:cstheme="minorHAnsi"/>
          <w:spacing w:val="0"/>
          <w:sz w:val="22"/>
          <w:szCs w:val="22"/>
        </w:rPr>
        <w:t>(</w:t>
      </w:r>
      <w:r w:rsidRPr="0053675A">
        <w:rPr>
          <w:rFonts w:asciiTheme="minorHAnsi" w:eastAsia="Calibri" w:hAnsiTheme="minorHAnsi" w:cstheme="minorHAnsi"/>
          <w:spacing w:val="0"/>
          <w:sz w:val="22"/>
          <w:szCs w:val="22"/>
        </w:rPr>
        <w:t>letter of sound financial st</w:t>
      </w:r>
      <w:r w:rsidR="00104B9B" w:rsidRPr="0053675A">
        <w:rPr>
          <w:rFonts w:asciiTheme="minorHAnsi" w:eastAsia="Calibri" w:hAnsiTheme="minorHAnsi" w:cstheme="minorHAnsi"/>
          <w:spacing w:val="0"/>
          <w:sz w:val="22"/>
          <w:szCs w:val="22"/>
        </w:rPr>
        <w:t>and</w:t>
      </w:r>
      <w:r w:rsidR="00A042B1" w:rsidRPr="0053675A">
        <w:rPr>
          <w:rFonts w:asciiTheme="minorHAnsi" w:eastAsia="Calibri" w:hAnsiTheme="minorHAnsi" w:cstheme="minorHAnsi"/>
          <w:spacing w:val="0"/>
          <w:sz w:val="22"/>
          <w:szCs w:val="22"/>
        </w:rPr>
        <w:t>ing</w:t>
      </w:r>
      <w:r w:rsidR="000D438A" w:rsidRPr="0053675A">
        <w:rPr>
          <w:rFonts w:asciiTheme="minorHAnsi" w:eastAsia="Calibri" w:hAnsiTheme="minorHAnsi" w:cstheme="minorHAnsi"/>
          <w:spacing w:val="0"/>
          <w:sz w:val="22"/>
          <w:szCs w:val="22"/>
        </w:rPr>
        <w:t xml:space="preserve"> for this purpose</w:t>
      </w:r>
      <w:r w:rsidRPr="0053675A">
        <w:rPr>
          <w:rFonts w:asciiTheme="minorHAnsi" w:eastAsia="Calibri" w:hAnsiTheme="minorHAnsi" w:cstheme="minorHAnsi"/>
          <w:spacing w:val="0"/>
          <w:sz w:val="22"/>
          <w:szCs w:val="22"/>
        </w:rPr>
        <w:t>)</w:t>
      </w:r>
    </w:p>
    <w:p w14:paraId="309448A8" w14:textId="1AD4F1A1" w:rsidR="000D438A" w:rsidRPr="0053675A" w:rsidRDefault="000D438A" w:rsidP="00DA414B">
      <w:pPr>
        <w:numPr>
          <w:ilvl w:val="2"/>
          <w:numId w:val="2"/>
        </w:numPr>
        <w:spacing w:before="240"/>
        <w:ind w:left="1418" w:hanging="425"/>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Submission of Tax Clearance Certificates</w:t>
      </w:r>
      <w:r w:rsidR="00625990" w:rsidRPr="0053675A">
        <w:rPr>
          <w:rFonts w:asciiTheme="minorHAnsi" w:eastAsia="Calibri" w:hAnsiTheme="minorHAnsi" w:cstheme="minorHAnsi"/>
          <w:spacing w:val="0"/>
          <w:sz w:val="22"/>
          <w:szCs w:val="22"/>
        </w:rPr>
        <w:t xml:space="preserve"> with the last three years</w:t>
      </w:r>
    </w:p>
    <w:p w14:paraId="43B40F2D" w14:textId="7402E6A2" w:rsidR="00A913AE" w:rsidRPr="0053675A" w:rsidRDefault="00981982" w:rsidP="003F5B23">
      <w:pPr>
        <w:pStyle w:val="ListParagraph"/>
        <w:numPr>
          <w:ilvl w:val="0"/>
          <w:numId w:val="31"/>
        </w:numPr>
        <w:rPr>
          <w:rFonts w:asciiTheme="minorHAnsi" w:hAnsiTheme="minorHAnsi" w:cstheme="minorHAnsi"/>
        </w:rPr>
      </w:pPr>
      <w:r w:rsidRPr="0053675A">
        <w:rPr>
          <w:rFonts w:asciiTheme="minorHAnsi" w:hAnsiTheme="minorHAnsi" w:cstheme="minorHAnsi"/>
        </w:rPr>
        <w:t>M</w:t>
      </w:r>
      <w:r w:rsidR="00413EE3" w:rsidRPr="0053675A">
        <w:rPr>
          <w:rFonts w:asciiTheme="minorHAnsi" w:hAnsiTheme="minorHAnsi" w:cstheme="minorHAnsi"/>
        </w:rPr>
        <w:t>alaria Consortium</w:t>
      </w:r>
      <w:r w:rsidR="000B7E68" w:rsidRPr="0053675A">
        <w:rPr>
          <w:rFonts w:asciiTheme="minorHAnsi" w:hAnsiTheme="minorHAnsi" w:cstheme="minorHAnsi"/>
        </w:rPr>
        <w:t xml:space="preserve"> reserves the right to accept or reject any or all bids, and to accept the bid deemed to be in the best interest of </w:t>
      </w:r>
      <w:r w:rsidR="00413EE3" w:rsidRPr="0053675A">
        <w:rPr>
          <w:rFonts w:asciiTheme="minorHAnsi" w:hAnsiTheme="minorHAnsi" w:cstheme="minorHAnsi"/>
        </w:rPr>
        <w:t xml:space="preserve">Malaria </w:t>
      </w:r>
      <w:r w:rsidR="0069137E" w:rsidRPr="0053675A">
        <w:rPr>
          <w:rFonts w:asciiTheme="minorHAnsi" w:hAnsiTheme="minorHAnsi" w:cstheme="minorHAnsi"/>
        </w:rPr>
        <w:t>Consortium and</w:t>
      </w:r>
      <w:r w:rsidR="000B7E68" w:rsidRPr="0053675A">
        <w:rPr>
          <w:rFonts w:asciiTheme="minorHAnsi" w:hAnsiTheme="minorHAnsi" w:cstheme="minorHAnsi"/>
        </w:rPr>
        <w:t xml:space="preserve"> is not bound to accept th</w:t>
      </w:r>
      <w:r w:rsidR="009D01B7" w:rsidRPr="0053675A">
        <w:rPr>
          <w:rFonts w:asciiTheme="minorHAnsi" w:hAnsiTheme="minorHAnsi" w:cstheme="minorHAnsi"/>
        </w:rPr>
        <w:t>e lowest price</w:t>
      </w:r>
      <w:r w:rsidR="00413EE3" w:rsidRPr="0053675A">
        <w:rPr>
          <w:rFonts w:asciiTheme="minorHAnsi" w:hAnsiTheme="minorHAnsi" w:cstheme="minorHAnsi"/>
        </w:rPr>
        <w:t>d</w:t>
      </w:r>
      <w:r w:rsidR="009D01B7" w:rsidRPr="0053675A">
        <w:rPr>
          <w:rFonts w:asciiTheme="minorHAnsi" w:hAnsiTheme="minorHAnsi" w:cstheme="minorHAnsi"/>
        </w:rPr>
        <w:t xml:space="preserve"> bid submitted.</w:t>
      </w:r>
    </w:p>
    <w:p w14:paraId="6DB70963" w14:textId="77777777" w:rsidR="0033493E" w:rsidRPr="0053675A" w:rsidRDefault="0033493E" w:rsidP="008E0D46">
      <w:pPr>
        <w:pStyle w:val="ListParagraph"/>
        <w:rPr>
          <w:rFonts w:asciiTheme="minorHAnsi" w:hAnsiTheme="minorHAnsi" w:cstheme="minorHAnsi"/>
        </w:rPr>
      </w:pPr>
    </w:p>
    <w:p w14:paraId="21F00537" w14:textId="1F7D98EE" w:rsidR="008B1EC6" w:rsidRPr="0053675A" w:rsidRDefault="00EB1867" w:rsidP="00DC7FA9">
      <w:pPr>
        <w:pStyle w:val="ListParagraph"/>
        <w:numPr>
          <w:ilvl w:val="0"/>
          <w:numId w:val="31"/>
        </w:numPr>
        <w:rPr>
          <w:rFonts w:asciiTheme="minorHAnsi" w:hAnsiTheme="minorHAnsi" w:cstheme="minorHAnsi"/>
        </w:rPr>
      </w:pPr>
      <w:r w:rsidRPr="0053675A">
        <w:rPr>
          <w:rFonts w:asciiTheme="minorHAnsi" w:hAnsiTheme="minorHAnsi" w:cstheme="minorHAnsi"/>
        </w:rPr>
        <w:t xml:space="preserve">The </w:t>
      </w:r>
      <w:r w:rsidR="00B10994" w:rsidRPr="0053675A">
        <w:rPr>
          <w:rFonts w:asciiTheme="minorHAnsi" w:hAnsiTheme="minorHAnsi" w:cstheme="minorHAnsi"/>
        </w:rPr>
        <w:t xml:space="preserve">selection process will include </w:t>
      </w:r>
      <w:r w:rsidR="000B6D1A" w:rsidRPr="0053675A">
        <w:rPr>
          <w:rFonts w:asciiTheme="minorHAnsi" w:hAnsiTheme="minorHAnsi" w:cstheme="minorHAnsi"/>
        </w:rPr>
        <w:t>t</w:t>
      </w:r>
      <w:r w:rsidR="008B1EC6" w:rsidRPr="0053675A">
        <w:rPr>
          <w:rFonts w:asciiTheme="minorHAnsi" w:hAnsiTheme="minorHAnsi" w:cstheme="minorHAnsi"/>
        </w:rPr>
        <w:t xml:space="preserve">hree </w:t>
      </w:r>
      <w:r w:rsidR="00B10994" w:rsidRPr="0053675A">
        <w:rPr>
          <w:rFonts w:asciiTheme="minorHAnsi" w:hAnsiTheme="minorHAnsi" w:cstheme="minorHAnsi"/>
        </w:rPr>
        <w:t xml:space="preserve">stages. </w:t>
      </w:r>
    </w:p>
    <w:p w14:paraId="32F31D78" w14:textId="77777777" w:rsidR="00156555" w:rsidRPr="0053675A" w:rsidRDefault="00B10994" w:rsidP="00156555">
      <w:pPr>
        <w:pStyle w:val="ListParagraph"/>
        <w:numPr>
          <w:ilvl w:val="7"/>
          <w:numId w:val="2"/>
        </w:numPr>
        <w:tabs>
          <w:tab w:val="clear" w:pos="2880"/>
        </w:tabs>
        <w:ind w:left="1440" w:hanging="450"/>
        <w:rPr>
          <w:rFonts w:asciiTheme="minorHAnsi" w:hAnsiTheme="minorHAnsi" w:cstheme="minorHAnsi"/>
        </w:rPr>
      </w:pPr>
      <w:r w:rsidRPr="0053675A">
        <w:rPr>
          <w:rFonts w:asciiTheme="minorHAnsi" w:hAnsiTheme="minorHAnsi" w:cstheme="minorHAnsi"/>
        </w:rPr>
        <w:t xml:space="preserve">The first stage will involve </w:t>
      </w:r>
      <w:r w:rsidR="00AF38B3" w:rsidRPr="0053675A">
        <w:rPr>
          <w:rFonts w:asciiTheme="minorHAnsi" w:hAnsiTheme="minorHAnsi" w:cstheme="minorHAnsi"/>
        </w:rPr>
        <w:t>shortlisting</w:t>
      </w:r>
      <w:r w:rsidRPr="0053675A">
        <w:rPr>
          <w:rFonts w:asciiTheme="minorHAnsi" w:hAnsiTheme="minorHAnsi" w:cstheme="minorHAnsi"/>
        </w:rPr>
        <w:t xml:space="preserve"> bidders </w:t>
      </w:r>
      <w:r w:rsidR="0010607D" w:rsidRPr="0053675A">
        <w:rPr>
          <w:rFonts w:asciiTheme="minorHAnsi" w:hAnsiTheme="minorHAnsi" w:cstheme="minorHAnsi"/>
        </w:rPr>
        <w:t xml:space="preserve">based on </w:t>
      </w:r>
      <w:r w:rsidR="00BF55A1" w:rsidRPr="0053675A">
        <w:rPr>
          <w:rFonts w:asciiTheme="minorHAnsi" w:hAnsiTheme="minorHAnsi" w:cstheme="minorHAnsi"/>
        </w:rPr>
        <w:t xml:space="preserve">details outlined in </w:t>
      </w:r>
      <w:r w:rsidR="0010607D" w:rsidRPr="0053675A">
        <w:rPr>
          <w:rFonts w:asciiTheme="minorHAnsi" w:hAnsiTheme="minorHAnsi" w:cstheme="minorHAnsi"/>
        </w:rPr>
        <w:t>sections 1, 2, 3</w:t>
      </w:r>
      <w:r w:rsidR="00167AC1" w:rsidRPr="0053675A">
        <w:rPr>
          <w:rFonts w:asciiTheme="minorHAnsi" w:hAnsiTheme="minorHAnsi" w:cstheme="minorHAnsi"/>
        </w:rPr>
        <w:t xml:space="preserve"> </w:t>
      </w:r>
      <w:r w:rsidR="00BF55A1" w:rsidRPr="0053675A">
        <w:rPr>
          <w:rFonts w:asciiTheme="minorHAnsi" w:hAnsiTheme="minorHAnsi" w:cstheme="minorHAnsi"/>
        </w:rPr>
        <w:t>of t</w:t>
      </w:r>
      <w:r w:rsidRPr="0053675A">
        <w:rPr>
          <w:rFonts w:asciiTheme="minorHAnsi" w:hAnsiTheme="minorHAnsi" w:cstheme="minorHAnsi"/>
        </w:rPr>
        <w:t>he</w:t>
      </w:r>
      <w:r w:rsidR="009E1D4D" w:rsidRPr="0053675A">
        <w:rPr>
          <w:rFonts w:asciiTheme="minorHAnsi" w:hAnsiTheme="minorHAnsi" w:cstheme="minorHAnsi"/>
        </w:rPr>
        <w:t>ir</w:t>
      </w:r>
      <w:r w:rsidRPr="0053675A">
        <w:rPr>
          <w:rFonts w:asciiTheme="minorHAnsi" w:hAnsiTheme="minorHAnsi" w:cstheme="minorHAnsi"/>
        </w:rPr>
        <w:t xml:space="preserve"> BRD submi</w:t>
      </w:r>
      <w:r w:rsidR="000B6D1A" w:rsidRPr="0053675A">
        <w:rPr>
          <w:rFonts w:asciiTheme="minorHAnsi" w:hAnsiTheme="minorHAnsi" w:cstheme="minorHAnsi"/>
        </w:rPr>
        <w:t>ssion to thi</w:t>
      </w:r>
      <w:r w:rsidR="001341E5" w:rsidRPr="0053675A">
        <w:rPr>
          <w:rFonts w:asciiTheme="minorHAnsi" w:hAnsiTheme="minorHAnsi" w:cstheme="minorHAnsi"/>
        </w:rPr>
        <w:t>s RFP.</w:t>
      </w:r>
    </w:p>
    <w:p w14:paraId="4DC0AE09" w14:textId="77777777" w:rsidR="00156555" w:rsidRPr="0053675A" w:rsidRDefault="001341E5" w:rsidP="00156555">
      <w:pPr>
        <w:pStyle w:val="ListParagraph"/>
        <w:numPr>
          <w:ilvl w:val="7"/>
          <w:numId w:val="2"/>
        </w:numPr>
        <w:tabs>
          <w:tab w:val="clear" w:pos="2880"/>
        </w:tabs>
        <w:ind w:left="1440" w:hanging="450"/>
        <w:rPr>
          <w:rFonts w:asciiTheme="minorHAnsi" w:hAnsiTheme="minorHAnsi" w:cstheme="minorHAnsi"/>
        </w:rPr>
      </w:pPr>
      <w:r w:rsidRPr="0053675A">
        <w:rPr>
          <w:rFonts w:asciiTheme="minorHAnsi" w:hAnsiTheme="minorHAnsi" w:cstheme="minorHAnsi"/>
        </w:rPr>
        <w:t>S</w:t>
      </w:r>
      <w:r w:rsidR="00B10994" w:rsidRPr="0053675A">
        <w:rPr>
          <w:rFonts w:asciiTheme="minorHAnsi" w:hAnsiTheme="minorHAnsi" w:cstheme="minorHAnsi"/>
        </w:rPr>
        <w:t>hortlisted bi</w:t>
      </w:r>
      <w:r w:rsidR="000B6D1A" w:rsidRPr="0053675A">
        <w:rPr>
          <w:rFonts w:asciiTheme="minorHAnsi" w:hAnsiTheme="minorHAnsi" w:cstheme="minorHAnsi"/>
        </w:rPr>
        <w:t xml:space="preserve">dders will have </w:t>
      </w:r>
      <w:r w:rsidR="00B10994" w:rsidRPr="0053675A">
        <w:rPr>
          <w:rFonts w:asciiTheme="minorHAnsi" w:hAnsiTheme="minorHAnsi" w:cstheme="minorHAnsi"/>
        </w:rPr>
        <w:t xml:space="preserve">their </w:t>
      </w:r>
      <w:r w:rsidR="008B1EC6" w:rsidRPr="0053675A">
        <w:rPr>
          <w:rFonts w:asciiTheme="minorHAnsi" w:hAnsiTheme="minorHAnsi" w:cstheme="minorHAnsi"/>
        </w:rPr>
        <w:t xml:space="preserve">financial proposal </w:t>
      </w:r>
      <w:r w:rsidR="000B6D1A" w:rsidRPr="0053675A">
        <w:rPr>
          <w:rFonts w:asciiTheme="minorHAnsi" w:hAnsiTheme="minorHAnsi" w:cstheme="minorHAnsi"/>
        </w:rPr>
        <w:t>evaluated</w:t>
      </w:r>
      <w:r w:rsidR="00B10994" w:rsidRPr="0053675A">
        <w:rPr>
          <w:rFonts w:asciiTheme="minorHAnsi" w:hAnsiTheme="minorHAnsi" w:cstheme="minorHAnsi"/>
        </w:rPr>
        <w:t xml:space="preserve"> based on section 4</w:t>
      </w:r>
      <w:r w:rsidR="00167AC1" w:rsidRPr="0053675A">
        <w:rPr>
          <w:rFonts w:asciiTheme="minorHAnsi" w:hAnsiTheme="minorHAnsi" w:cstheme="minorHAnsi"/>
        </w:rPr>
        <w:t xml:space="preserve"> (financial criteria)</w:t>
      </w:r>
      <w:r w:rsidR="00B10994" w:rsidRPr="0053675A">
        <w:rPr>
          <w:rFonts w:asciiTheme="minorHAnsi" w:hAnsiTheme="minorHAnsi" w:cstheme="minorHAnsi"/>
        </w:rPr>
        <w:t xml:space="preserve"> of the</w:t>
      </w:r>
      <w:r w:rsidR="009E1D4D" w:rsidRPr="0053675A">
        <w:rPr>
          <w:rFonts w:asciiTheme="minorHAnsi" w:hAnsiTheme="minorHAnsi" w:cstheme="minorHAnsi"/>
        </w:rPr>
        <w:t>ir</w:t>
      </w:r>
      <w:r w:rsidRPr="0053675A">
        <w:rPr>
          <w:rFonts w:asciiTheme="minorHAnsi" w:hAnsiTheme="minorHAnsi" w:cstheme="minorHAnsi"/>
        </w:rPr>
        <w:t xml:space="preserve"> BRD</w:t>
      </w:r>
      <w:r w:rsidR="008B1EC6" w:rsidRPr="0053675A">
        <w:rPr>
          <w:rFonts w:asciiTheme="minorHAnsi" w:hAnsiTheme="minorHAnsi" w:cstheme="minorHAnsi"/>
        </w:rPr>
        <w:t xml:space="preserve">, resulting in </w:t>
      </w:r>
      <w:r w:rsidR="00DF28F1" w:rsidRPr="0053675A">
        <w:rPr>
          <w:rFonts w:asciiTheme="minorHAnsi" w:hAnsiTheme="minorHAnsi" w:cstheme="minorHAnsi"/>
        </w:rPr>
        <w:t>further</w:t>
      </w:r>
      <w:r w:rsidR="008B1EC6" w:rsidRPr="0053675A">
        <w:rPr>
          <w:rFonts w:asciiTheme="minorHAnsi" w:hAnsiTheme="minorHAnsi" w:cstheme="minorHAnsi"/>
        </w:rPr>
        <w:t xml:space="preserve"> shortlisting</w:t>
      </w:r>
      <w:r w:rsidR="00DE44E9" w:rsidRPr="0053675A">
        <w:rPr>
          <w:rFonts w:asciiTheme="minorHAnsi" w:hAnsiTheme="minorHAnsi" w:cstheme="minorHAnsi"/>
        </w:rPr>
        <w:t>.</w:t>
      </w:r>
    </w:p>
    <w:p w14:paraId="13BD63D0" w14:textId="4D36E374" w:rsidR="00EB1867" w:rsidRPr="0053675A" w:rsidRDefault="008B1EC6" w:rsidP="00156555">
      <w:pPr>
        <w:pStyle w:val="ListParagraph"/>
        <w:numPr>
          <w:ilvl w:val="7"/>
          <w:numId w:val="2"/>
        </w:numPr>
        <w:tabs>
          <w:tab w:val="clear" w:pos="2880"/>
        </w:tabs>
        <w:ind w:left="1440" w:hanging="450"/>
        <w:rPr>
          <w:rFonts w:asciiTheme="minorHAnsi" w:hAnsiTheme="minorHAnsi" w:cstheme="minorHAnsi"/>
        </w:rPr>
      </w:pPr>
      <w:r w:rsidRPr="0053675A">
        <w:rPr>
          <w:rFonts w:asciiTheme="minorHAnsi" w:hAnsiTheme="minorHAnsi" w:cstheme="minorHAnsi"/>
        </w:rPr>
        <w:t xml:space="preserve">Final shortlisted bidders will be invited to </w:t>
      </w:r>
      <w:r w:rsidR="00B10994" w:rsidRPr="0053675A">
        <w:rPr>
          <w:rFonts w:asciiTheme="minorHAnsi" w:hAnsiTheme="minorHAnsi" w:cstheme="minorHAnsi"/>
        </w:rPr>
        <w:t>present their approach (potentially to be done virtually due to COVID-19) following which a final decision will be mad</w:t>
      </w:r>
      <w:r w:rsidRPr="0053675A">
        <w:rPr>
          <w:rFonts w:asciiTheme="minorHAnsi" w:hAnsiTheme="minorHAnsi" w:cstheme="minorHAnsi"/>
        </w:rPr>
        <w:t>e.</w:t>
      </w:r>
    </w:p>
    <w:p w14:paraId="63AAEB17" w14:textId="77777777" w:rsidR="0033493E" w:rsidRPr="0053675A" w:rsidRDefault="0033493E" w:rsidP="008E0D46">
      <w:pPr>
        <w:pStyle w:val="ListParagraph"/>
        <w:rPr>
          <w:rFonts w:asciiTheme="minorHAnsi" w:hAnsiTheme="minorHAnsi" w:cstheme="minorHAnsi"/>
        </w:rPr>
      </w:pPr>
    </w:p>
    <w:p w14:paraId="2F09CAF7" w14:textId="244348E0" w:rsidR="00A913AE" w:rsidRPr="0053675A" w:rsidRDefault="00D5481B" w:rsidP="00DC7FA9">
      <w:pPr>
        <w:pStyle w:val="ListParagraph"/>
        <w:numPr>
          <w:ilvl w:val="0"/>
          <w:numId w:val="31"/>
        </w:numPr>
        <w:rPr>
          <w:rFonts w:asciiTheme="minorHAnsi" w:hAnsiTheme="minorHAnsi" w:cstheme="minorHAnsi"/>
        </w:rPr>
      </w:pPr>
      <w:r w:rsidRPr="0053675A">
        <w:rPr>
          <w:rFonts w:asciiTheme="minorHAnsi" w:hAnsiTheme="minorHAnsi" w:cstheme="minorHAnsi"/>
        </w:rPr>
        <w:t xml:space="preserve">The resulting contract </w:t>
      </w:r>
      <w:r w:rsidR="004E32D2" w:rsidRPr="0053675A">
        <w:rPr>
          <w:rFonts w:asciiTheme="minorHAnsi" w:hAnsiTheme="minorHAnsi" w:cstheme="minorHAnsi"/>
        </w:rPr>
        <w:t xml:space="preserve">will </w:t>
      </w:r>
      <w:r w:rsidRPr="0053675A">
        <w:rPr>
          <w:rFonts w:asciiTheme="minorHAnsi" w:hAnsiTheme="minorHAnsi" w:cstheme="minorHAnsi"/>
        </w:rPr>
        <w:t xml:space="preserve">be </w:t>
      </w:r>
      <w:r w:rsidR="004E32D2" w:rsidRPr="0053675A">
        <w:rPr>
          <w:rFonts w:asciiTheme="minorHAnsi" w:hAnsiTheme="minorHAnsi" w:cstheme="minorHAnsi"/>
        </w:rPr>
        <w:t xml:space="preserve">exclusively </w:t>
      </w:r>
      <w:r w:rsidRPr="0053675A">
        <w:rPr>
          <w:rFonts w:asciiTheme="minorHAnsi" w:hAnsiTheme="minorHAnsi" w:cstheme="minorHAnsi"/>
        </w:rPr>
        <w:t xml:space="preserve">for </w:t>
      </w:r>
      <w:r w:rsidR="004E32D2" w:rsidRPr="0053675A">
        <w:rPr>
          <w:rFonts w:asciiTheme="minorHAnsi" w:hAnsiTheme="minorHAnsi" w:cstheme="minorHAnsi"/>
        </w:rPr>
        <w:t xml:space="preserve">the </w:t>
      </w:r>
      <w:r w:rsidRPr="0053675A">
        <w:rPr>
          <w:rFonts w:asciiTheme="minorHAnsi" w:hAnsiTheme="minorHAnsi" w:cstheme="minorHAnsi"/>
        </w:rPr>
        <w:t xml:space="preserve">period </w:t>
      </w:r>
      <w:r w:rsidR="004E32D2" w:rsidRPr="0053675A">
        <w:rPr>
          <w:rFonts w:asciiTheme="minorHAnsi" w:hAnsiTheme="minorHAnsi" w:cstheme="minorHAnsi"/>
        </w:rPr>
        <w:t xml:space="preserve">indicated in the </w:t>
      </w:r>
      <w:r w:rsidR="008B1EC6" w:rsidRPr="0053675A">
        <w:rPr>
          <w:rFonts w:asciiTheme="minorHAnsi" w:hAnsiTheme="minorHAnsi" w:cstheme="minorHAnsi"/>
        </w:rPr>
        <w:t xml:space="preserve">timeline as outlined </w:t>
      </w:r>
      <w:r w:rsidR="00BB18CA" w:rsidRPr="0053675A">
        <w:rPr>
          <w:rFonts w:asciiTheme="minorHAnsi" w:hAnsiTheme="minorHAnsi" w:cstheme="minorHAnsi"/>
        </w:rPr>
        <w:t>in s</w:t>
      </w:r>
      <w:r w:rsidR="00983453" w:rsidRPr="0053675A">
        <w:rPr>
          <w:rFonts w:asciiTheme="minorHAnsi" w:hAnsiTheme="minorHAnsi" w:cstheme="minorHAnsi"/>
        </w:rPr>
        <w:t>ection 20</w:t>
      </w:r>
      <w:r w:rsidR="004E32D2" w:rsidRPr="0053675A">
        <w:rPr>
          <w:rFonts w:asciiTheme="minorHAnsi" w:hAnsiTheme="minorHAnsi" w:cstheme="minorHAnsi"/>
        </w:rPr>
        <w:t xml:space="preserve">, </w:t>
      </w:r>
      <w:r w:rsidRPr="0053675A">
        <w:rPr>
          <w:rFonts w:asciiTheme="minorHAnsi" w:hAnsiTheme="minorHAnsi" w:cstheme="minorHAnsi"/>
        </w:rPr>
        <w:t xml:space="preserve">with the possibility to extend based on </w:t>
      </w:r>
      <w:r w:rsidR="004E32D2" w:rsidRPr="0053675A">
        <w:rPr>
          <w:rFonts w:asciiTheme="minorHAnsi" w:hAnsiTheme="minorHAnsi" w:cstheme="minorHAnsi"/>
        </w:rPr>
        <w:t>mutual agreement</w:t>
      </w:r>
      <w:r w:rsidRPr="0053675A">
        <w:rPr>
          <w:rFonts w:asciiTheme="minorHAnsi" w:hAnsiTheme="minorHAnsi" w:cstheme="minorHAnsi"/>
        </w:rPr>
        <w:t xml:space="preserve">. </w:t>
      </w:r>
    </w:p>
    <w:p w14:paraId="25BC3801" w14:textId="77777777" w:rsidR="0033493E" w:rsidRPr="0053675A" w:rsidRDefault="0033493E" w:rsidP="008E0D46">
      <w:pPr>
        <w:pStyle w:val="ListParagraph"/>
        <w:rPr>
          <w:rFonts w:asciiTheme="minorHAnsi" w:hAnsiTheme="minorHAnsi" w:cstheme="minorHAnsi"/>
        </w:rPr>
      </w:pPr>
    </w:p>
    <w:p w14:paraId="40BD42C6" w14:textId="5C5F1542" w:rsidR="0033493E" w:rsidRPr="0053675A" w:rsidRDefault="00981982" w:rsidP="00DC7FA9">
      <w:pPr>
        <w:pStyle w:val="ListParagraph"/>
        <w:numPr>
          <w:ilvl w:val="0"/>
          <w:numId w:val="31"/>
        </w:numPr>
        <w:rPr>
          <w:rFonts w:asciiTheme="minorHAnsi" w:hAnsiTheme="minorHAnsi" w:cstheme="minorHAnsi"/>
        </w:rPr>
      </w:pPr>
      <w:r w:rsidRPr="0053675A">
        <w:rPr>
          <w:rFonts w:asciiTheme="minorHAnsi" w:hAnsiTheme="minorHAnsi" w:cstheme="minorHAnsi"/>
        </w:rPr>
        <w:t>M</w:t>
      </w:r>
      <w:r w:rsidR="00413EE3" w:rsidRPr="0053675A">
        <w:rPr>
          <w:rFonts w:asciiTheme="minorHAnsi" w:hAnsiTheme="minorHAnsi" w:cstheme="minorHAnsi"/>
        </w:rPr>
        <w:t>alaria Consortium</w:t>
      </w:r>
      <w:r w:rsidR="000B7E68" w:rsidRPr="0053675A">
        <w:rPr>
          <w:rFonts w:asciiTheme="minorHAnsi" w:hAnsiTheme="minorHAnsi" w:cstheme="minorHAnsi"/>
        </w:rPr>
        <w:t xml:space="preserve"> reserves the right to award contracts to multiple vendors if deemed to be in </w:t>
      </w:r>
      <w:r w:rsidR="00413EE3" w:rsidRPr="0053675A">
        <w:rPr>
          <w:rFonts w:asciiTheme="minorHAnsi" w:hAnsiTheme="minorHAnsi" w:cstheme="minorHAnsi"/>
        </w:rPr>
        <w:t>its</w:t>
      </w:r>
      <w:r w:rsidRPr="0053675A">
        <w:rPr>
          <w:rFonts w:asciiTheme="minorHAnsi" w:hAnsiTheme="minorHAnsi" w:cstheme="minorHAnsi"/>
        </w:rPr>
        <w:t xml:space="preserve"> best interest.</w:t>
      </w:r>
      <w:r w:rsidR="005E3299" w:rsidRPr="0053675A">
        <w:rPr>
          <w:rFonts w:asciiTheme="minorHAnsi" w:hAnsiTheme="minorHAnsi" w:cstheme="minorHAnsi"/>
        </w:rPr>
        <w:t xml:space="preserve"> Malaria Consortium is under no obligation to release the identity or purchasing terms of the winning bidder.</w:t>
      </w:r>
    </w:p>
    <w:p w14:paraId="37B7798D" w14:textId="77777777" w:rsidR="000B7E68" w:rsidRPr="0053675A" w:rsidRDefault="00981982" w:rsidP="008E0D46">
      <w:pPr>
        <w:pStyle w:val="ListParagraph"/>
        <w:rPr>
          <w:rFonts w:asciiTheme="minorHAnsi" w:hAnsiTheme="minorHAnsi" w:cstheme="minorHAnsi"/>
        </w:rPr>
      </w:pPr>
      <w:r w:rsidRPr="0053675A">
        <w:rPr>
          <w:rFonts w:asciiTheme="minorHAnsi" w:hAnsiTheme="minorHAnsi" w:cstheme="minorHAnsi"/>
        </w:rPr>
        <w:t xml:space="preserve"> </w:t>
      </w:r>
    </w:p>
    <w:p w14:paraId="14BEE4FA" w14:textId="2EA45430" w:rsidR="00A913AE" w:rsidRPr="0053675A" w:rsidRDefault="003A67AF" w:rsidP="00DC7FA9">
      <w:pPr>
        <w:pStyle w:val="ListParagraph"/>
        <w:numPr>
          <w:ilvl w:val="0"/>
          <w:numId w:val="31"/>
        </w:numPr>
        <w:rPr>
          <w:rFonts w:asciiTheme="minorHAnsi" w:hAnsiTheme="minorHAnsi" w:cstheme="minorHAnsi"/>
        </w:rPr>
      </w:pPr>
      <w:r w:rsidRPr="0053675A">
        <w:rPr>
          <w:rFonts w:asciiTheme="minorHAnsi" w:hAnsiTheme="minorHAnsi" w:cstheme="minorHAnsi"/>
        </w:rPr>
        <w:t xml:space="preserve">The award criteria shall be based on the </w:t>
      </w:r>
      <w:r w:rsidR="0069137E" w:rsidRPr="0053675A">
        <w:rPr>
          <w:rFonts w:asciiTheme="minorHAnsi" w:hAnsiTheme="minorHAnsi" w:cstheme="minorHAnsi"/>
        </w:rPr>
        <w:t>proposal’s</w:t>
      </w:r>
      <w:r w:rsidRPr="0053675A">
        <w:rPr>
          <w:rFonts w:asciiTheme="minorHAnsi" w:hAnsiTheme="minorHAnsi" w:cstheme="minorHAnsi"/>
        </w:rPr>
        <w:t xml:space="preserve"> overall </w:t>
      </w:r>
      <w:r w:rsidR="00E72BF7" w:rsidRPr="0053675A">
        <w:rPr>
          <w:rFonts w:asciiTheme="minorHAnsi" w:hAnsiTheme="minorHAnsi" w:cstheme="minorHAnsi"/>
        </w:rPr>
        <w:t>response</w:t>
      </w:r>
      <w:r w:rsidR="00A64E4C" w:rsidRPr="0053675A">
        <w:rPr>
          <w:rFonts w:asciiTheme="minorHAnsi" w:hAnsiTheme="minorHAnsi" w:cstheme="minorHAnsi"/>
        </w:rPr>
        <w:t xml:space="preserve"> and </w:t>
      </w:r>
      <w:r w:rsidRPr="0053675A">
        <w:rPr>
          <w:rFonts w:asciiTheme="minorHAnsi" w:hAnsiTheme="minorHAnsi" w:cstheme="minorHAnsi"/>
        </w:rPr>
        <w:t xml:space="preserve">“value for money” while taking into consideration donor and internal requirements and regulations.  The award will be determined by a committee of </w:t>
      </w:r>
      <w:r w:rsidR="00413EE3" w:rsidRPr="0053675A">
        <w:rPr>
          <w:rFonts w:asciiTheme="minorHAnsi" w:hAnsiTheme="minorHAnsi" w:cstheme="minorHAnsi"/>
        </w:rPr>
        <w:t xml:space="preserve">Malaria </w:t>
      </w:r>
      <w:r w:rsidR="009203FE" w:rsidRPr="0053675A">
        <w:rPr>
          <w:rFonts w:asciiTheme="minorHAnsi" w:hAnsiTheme="minorHAnsi" w:cstheme="minorHAnsi"/>
        </w:rPr>
        <w:t>Consortium employees</w:t>
      </w:r>
      <w:r w:rsidRPr="0053675A">
        <w:rPr>
          <w:rFonts w:asciiTheme="minorHAnsi" w:hAnsiTheme="minorHAnsi" w:cstheme="minorHAnsi"/>
        </w:rPr>
        <w:t>.</w:t>
      </w:r>
    </w:p>
    <w:p w14:paraId="7A62FA9F" w14:textId="19593618" w:rsidR="00A913AE" w:rsidRPr="0053675A" w:rsidRDefault="0055597C" w:rsidP="00DC7FA9">
      <w:pPr>
        <w:pStyle w:val="ListParagraph"/>
        <w:numPr>
          <w:ilvl w:val="0"/>
          <w:numId w:val="31"/>
        </w:numPr>
        <w:rPr>
          <w:rFonts w:asciiTheme="minorHAnsi" w:hAnsiTheme="minorHAnsi" w:cstheme="minorHAnsi"/>
        </w:rPr>
      </w:pPr>
      <w:r w:rsidRPr="0053675A">
        <w:rPr>
          <w:rFonts w:asciiTheme="minorHAnsi" w:hAnsiTheme="minorHAnsi" w:cstheme="minorHAnsi"/>
        </w:rPr>
        <w:lastRenderedPageBreak/>
        <w:t xml:space="preserve">The successful vendor shall receive a contract for the period of the services required, which can be extended upon agreement </w:t>
      </w:r>
      <w:r w:rsidR="0069137E" w:rsidRPr="0053675A">
        <w:rPr>
          <w:rFonts w:asciiTheme="minorHAnsi" w:hAnsiTheme="minorHAnsi" w:cstheme="minorHAnsi"/>
        </w:rPr>
        <w:t>by</w:t>
      </w:r>
      <w:r w:rsidRPr="0053675A">
        <w:rPr>
          <w:rFonts w:asciiTheme="minorHAnsi" w:hAnsiTheme="minorHAnsi" w:cstheme="minorHAnsi"/>
        </w:rPr>
        <w:t xml:space="preserve"> both parties.  </w:t>
      </w:r>
    </w:p>
    <w:p w14:paraId="4235A19E" w14:textId="77777777" w:rsidR="0033493E" w:rsidRPr="0053675A" w:rsidRDefault="0033493E" w:rsidP="008E0D46">
      <w:pPr>
        <w:pStyle w:val="ListParagraph"/>
        <w:rPr>
          <w:rFonts w:asciiTheme="minorHAnsi" w:hAnsiTheme="minorHAnsi" w:cstheme="minorHAnsi"/>
        </w:rPr>
      </w:pPr>
    </w:p>
    <w:p w14:paraId="1E860DFB" w14:textId="327EB9C8" w:rsidR="0055597C" w:rsidRPr="0053675A" w:rsidRDefault="0055597C" w:rsidP="00DC7FA9">
      <w:pPr>
        <w:pStyle w:val="ListParagraph"/>
        <w:numPr>
          <w:ilvl w:val="0"/>
          <w:numId w:val="31"/>
        </w:numPr>
        <w:rPr>
          <w:rFonts w:asciiTheme="minorHAnsi" w:hAnsiTheme="minorHAnsi" w:cstheme="minorHAnsi"/>
        </w:rPr>
      </w:pPr>
      <w:r w:rsidRPr="0053675A">
        <w:rPr>
          <w:rFonts w:asciiTheme="minorHAnsi" w:hAnsiTheme="minorHAnsi" w:cstheme="minorHAnsi"/>
        </w:rPr>
        <w:t xml:space="preserve">The language for communications and required documents is English. </w:t>
      </w:r>
    </w:p>
    <w:p w14:paraId="17D31906" w14:textId="77777777" w:rsidR="00A913AE" w:rsidRPr="0053675A" w:rsidRDefault="00A913AE" w:rsidP="00461875">
      <w:pPr>
        <w:ind w:left="720"/>
        <w:rPr>
          <w:rFonts w:asciiTheme="minorHAnsi" w:hAnsiTheme="minorHAnsi" w:cstheme="minorHAnsi"/>
        </w:rPr>
      </w:pPr>
    </w:p>
    <w:p w14:paraId="1873AF8F" w14:textId="77777777" w:rsidR="000B7E68" w:rsidRPr="0053675A" w:rsidRDefault="007F18A0" w:rsidP="00EB1867">
      <w:pPr>
        <w:ind w:left="720" w:hanging="360"/>
        <w:rPr>
          <w:rFonts w:asciiTheme="minorHAnsi" w:hAnsiTheme="minorHAnsi" w:cstheme="minorHAnsi"/>
          <w:b/>
        </w:rPr>
      </w:pPr>
      <w:r w:rsidRPr="0053675A">
        <w:rPr>
          <w:rFonts w:asciiTheme="minorHAnsi" w:hAnsiTheme="minorHAnsi" w:cstheme="minorHAnsi"/>
          <w:b/>
        </w:rPr>
        <w:t xml:space="preserve">Technical </w:t>
      </w:r>
      <w:r w:rsidR="000B7E68" w:rsidRPr="0053675A">
        <w:rPr>
          <w:rFonts w:asciiTheme="minorHAnsi" w:hAnsiTheme="minorHAnsi" w:cstheme="minorHAnsi"/>
          <w:b/>
        </w:rPr>
        <w:t>Requirements</w:t>
      </w:r>
      <w:r w:rsidRPr="0053675A">
        <w:rPr>
          <w:rFonts w:asciiTheme="minorHAnsi" w:hAnsiTheme="minorHAnsi" w:cstheme="minorHAnsi"/>
          <w:b/>
        </w:rPr>
        <w:t xml:space="preserve"> &amp; Specifications</w:t>
      </w:r>
      <w:r w:rsidR="000B7E68" w:rsidRPr="0053675A">
        <w:rPr>
          <w:rFonts w:asciiTheme="minorHAnsi" w:hAnsiTheme="minorHAnsi" w:cstheme="minorHAnsi"/>
          <w:b/>
        </w:rPr>
        <w:t xml:space="preserve"> </w:t>
      </w:r>
    </w:p>
    <w:p w14:paraId="2922B327" w14:textId="77777777" w:rsidR="00977AF2" w:rsidRPr="0053675A" w:rsidRDefault="00977AF2" w:rsidP="00EB1867">
      <w:pPr>
        <w:spacing w:before="240"/>
        <w:ind w:left="0" w:firstLine="360"/>
        <w:jc w:val="both"/>
        <w:rPr>
          <w:rFonts w:asciiTheme="minorHAnsi" w:eastAsia="Calibri" w:hAnsiTheme="minorHAnsi" w:cstheme="minorHAnsi"/>
          <w:b/>
          <w:spacing w:val="0"/>
          <w:sz w:val="22"/>
          <w:szCs w:val="22"/>
        </w:rPr>
      </w:pPr>
      <w:r w:rsidRPr="0053675A">
        <w:rPr>
          <w:rFonts w:asciiTheme="minorHAnsi" w:eastAsia="Calibri" w:hAnsiTheme="minorHAnsi" w:cstheme="minorHAnsi"/>
          <w:b/>
          <w:spacing w:val="0"/>
          <w:sz w:val="22"/>
          <w:szCs w:val="22"/>
        </w:rPr>
        <w:t>SCOPE</w:t>
      </w:r>
    </w:p>
    <w:p w14:paraId="333FAD78" w14:textId="03D21F47" w:rsidR="009D57E6" w:rsidRPr="0053675A" w:rsidRDefault="00977AF2" w:rsidP="00DC7FA9">
      <w:pPr>
        <w:pStyle w:val="ListParagraph"/>
        <w:numPr>
          <w:ilvl w:val="0"/>
          <w:numId w:val="31"/>
        </w:numPr>
        <w:rPr>
          <w:rFonts w:asciiTheme="minorHAnsi" w:hAnsiTheme="minorHAnsi" w:cstheme="minorHAnsi"/>
        </w:rPr>
      </w:pPr>
      <w:r w:rsidRPr="0053675A">
        <w:rPr>
          <w:rFonts w:asciiTheme="minorHAnsi" w:hAnsiTheme="minorHAnsi" w:cstheme="minorHAnsi"/>
        </w:rPr>
        <w:t>Malaria Consortium has been implementing seasonal malaria chemoprevention (SMC) programs in northern Nigeria si</w:t>
      </w:r>
      <w:r w:rsidR="00BB18CA" w:rsidRPr="0053675A">
        <w:rPr>
          <w:rFonts w:asciiTheme="minorHAnsi" w:hAnsiTheme="minorHAnsi" w:cstheme="minorHAnsi"/>
        </w:rPr>
        <w:t>nce 2013, and the coverage survey will be conducted</w:t>
      </w:r>
      <w:r w:rsidRPr="0053675A">
        <w:rPr>
          <w:rFonts w:asciiTheme="minorHAnsi" w:hAnsiTheme="minorHAnsi" w:cstheme="minorHAnsi"/>
        </w:rPr>
        <w:t xml:space="preserve"> in the</w:t>
      </w:r>
      <w:r w:rsidR="00BB18CA" w:rsidRPr="0053675A">
        <w:rPr>
          <w:rFonts w:asciiTheme="minorHAnsi" w:hAnsiTheme="minorHAnsi" w:cstheme="minorHAnsi"/>
        </w:rPr>
        <w:t xml:space="preserve"> following States </w:t>
      </w:r>
      <w:r w:rsidRPr="0053675A">
        <w:rPr>
          <w:rFonts w:asciiTheme="minorHAnsi" w:hAnsiTheme="minorHAnsi" w:cstheme="minorHAnsi"/>
        </w:rPr>
        <w:t xml:space="preserve">of </w:t>
      </w:r>
      <w:bookmarkStart w:id="3" w:name="_Hlk143168103"/>
      <w:r w:rsidR="00590C3E" w:rsidRPr="0053675A">
        <w:rPr>
          <w:rFonts w:asciiTheme="minorHAnsi" w:hAnsiTheme="minorHAnsi" w:cstheme="minorHAnsi"/>
        </w:rPr>
        <w:t>Bauchi,</w:t>
      </w:r>
      <w:r w:rsidR="009D57E6" w:rsidRPr="0053675A">
        <w:rPr>
          <w:rFonts w:asciiTheme="minorHAnsi" w:hAnsiTheme="minorHAnsi" w:cstheme="minorHAnsi"/>
        </w:rPr>
        <w:t xml:space="preserve"> </w:t>
      </w:r>
      <w:r w:rsidR="009D57E6" w:rsidRPr="0053675A">
        <w:rPr>
          <w:rFonts w:asciiTheme="minorHAnsi" w:hAnsiTheme="minorHAnsi" w:cstheme="minorHAnsi"/>
          <w:bCs/>
        </w:rPr>
        <w:t>Borno</w:t>
      </w:r>
      <w:r w:rsidR="00F72CD2" w:rsidRPr="0053675A">
        <w:rPr>
          <w:rFonts w:asciiTheme="minorHAnsi" w:hAnsiTheme="minorHAnsi" w:cstheme="minorHAnsi"/>
        </w:rPr>
        <w:t xml:space="preserve">, </w:t>
      </w:r>
      <w:proofErr w:type="gramStart"/>
      <w:r w:rsidR="0069137E" w:rsidRPr="0053675A">
        <w:rPr>
          <w:rFonts w:asciiTheme="minorHAnsi" w:hAnsiTheme="minorHAnsi" w:cstheme="minorHAnsi"/>
        </w:rPr>
        <w:t xml:space="preserve">FCT, </w:t>
      </w:r>
      <w:r w:rsidR="00F72CD2" w:rsidRPr="0053675A">
        <w:rPr>
          <w:rFonts w:asciiTheme="minorHAnsi" w:hAnsiTheme="minorHAnsi" w:cstheme="minorHAnsi"/>
        </w:rPr>
        <w:t xml:space="preserve"> Kebbi</w:t>
      </w:r>
      <w:proofErr w:type="gramEnd"/>
      <w:r w:rsidR="00F72CD2" w:rsidRPr="0053675A">
        <w:rPr>
          <w:rFonts w:asciiTheme="minorHAnsi" w:hAnsiTheme="minorHAnsi" w:cstheme="minorHAnsi"/>
        </w:rPr>
        <w:t>, Kogi</w:t>
      </w:r>
      <w:r w:rsidR="00FD064E" w:rsidRPr="0053675A">
        <w:rPr>
          <w:rFonts w:asciiTheme="minorHAnsi" w:hAnsiTheme="minorHAnsi" w:cstheme="minorHAnsi"/>
        </w:rPr>
        <w:t>, Nasarawa</w:t>
      </w:r>
      <w:r w:rsidR="00AE0EB4" w:rsidRPr="0053675A">
        <w:rPr>
          <w:rFonts w:asciiTheme="minorHAnsi" w:hAnsiTheme="minorHAnsi" w:cstheme="minorHAnsi"/>
        </w:rPr>
        <w:t xml:space="preserve">, </w:t>
      </w:r>
      <w:r w:rsidR="0069137E" w:rsidRPr="0053675A">
        <w:rPr>
          <w:rFonts w:asciiTheme="minorHAnsi" w:hAnsiTheme="minorHAnsi" w:cstheme="minorHAnsi"/>
        </w:rPr>
        <w:t xml:space="preserve">Oyo, </w:t>
      </w:r>
      <w:r w:rsidR="00BB18CA" w:rsidRPr="0053675A">
        <w:rPr>
          <w:rFonts w:asciiTheme="minorHAnsi" w:hAnsiTheme="minorHAnsi" w:cstheme="minorHAnsi"/>
        </w:rPr>
        <w:t>Plateau</w:t>
      </w:r>
      <w:r w:rsidR="00F72CD2" w:rsidRPr="0053675A">
        <w:rPr>
          <w:rFonts w:asciiTheme="minorHAnsi" w:hAnsiTheme="minorHAnsi" w:cstheme="minorHAnsi"/>
        </w:rPr>
        <w:t xml:space="preserve"> and Sokoto</w:t>
      </w:r>
      <w:r w:rsidR="009D57E6" w:rsidRPr="0053675A">
        <w:rPr>
          <w:rFonts w:asciiTheme="minorHAnsi" w:hAnsiTheme="minorHAnsi" w:cstheme="minorHAnsi"/>
        </w:rPr>
        <w:t>.</w:t>
      </w:r>
      <w:bookmarkEnd w:id="3"/>
    </w:p>
    <w:p w14:paraId="6DAB5694" w14:textId="2E40931A" w:rsidR="00AE0EB4" w:rsidRPr="0053675A" w:rsidRDefault="00977AF2" w:rsidP="00DC7FA9">
      <w:pPr>
        <w:pStyle w:val="ListParagraph"/>
        <w:numPr>
          <w:ilvl w:val="0"/>
          <w:numId w:val="31"/>
        </w:numPr>
        <w:rPr>
          <w:rFonts w:asciiTheme="minorHAnsi" w:hAnsiTheme="minorHAnsi" w:cstheme="minorHAnsi"/>
        </w:rPr>
      </w:pPr>
      <w:r w:rsidRPr="0053675A">
        <w:rPr>
          <w:rFonts w:asciiTheme="minorHAnsi" w:hAnsiTheme="minorHAnsi" w:cstheme="minorHAnsi"/>
        </w:rPr>
        <w:t>The SMC protocol requires four</w:t>
      </w:r>
      <w:r w:rsidR="00FD064E" w:rsidRPr="0053675A">
        <w:rPr>
          <w:rFonts w:asciiTheme="minorHAnsi" w:hAnsiTheme="minorHAnsi" w:cstheme="minorHAnsi"/>
        </w:rPr>
        <w:t xml:space="preserve"> to five</w:t>
      </w:r>
      <w:r w:rsidRPr="0053675A">
        <w:rPr>
          <w:rFonts w:asciiTheme="minorHAnsi" w:hAnsiTheme="minorHAnsi" w:cstheme="minorHAnsi"/>
        </w:rPr>
        <w:t xml:space="preserve"> cycles of drugs </w:t>
      </w:r>
      <w:r w:rsidR="00590C3E" w:rsidRPr="0053675A">
        <w:rPr>
          <w:rFonts w:asciiTheme="minorHAnsi" w:hAnsiTheme="minorHAnsi" w:cstheme="minorHAnsi"/>
        </w:rPr>
        <w:t>distribution,</w:t>
      </w:r>
      <w:r w:rsidRPr="0053675A">
        <w:rPr>
          <w:rFonts w:asciiTheme="minorHAnsi" w:hAnsiTheme="minorHAnsi" w:cstheme="minorHAnsi"/>
        </w:rPr>
        <w:t xml:space="preserve"> overlapping the rainy season when mosquitos are most </w:t>
      </w:r>
      <w:r w:rsidR="00AE0EB4" w:rsidRPr="0053675A">
        <w:rPr>
          <w:rFonts w:asciiTheme="minorHAnsi" w:hAnsiTheme="minorHAnsi" w:cstheme="minorHAnsi"/>
        </w:rPr>
        <w:t>active,</w:t>
      </w:r>
      <w:r w:rsidRPr="0053675A">
        <w:rPr>
          <w:rFonts w:asciiTheme="minorHAnsi" w:hAnsiTheme="minorHAnsi" w:cstheme="minorHAnsi"/>
        </w:rPr>
        <w:t xml:space="preserve"> and transmission is hig</w:t>
      </w:r>
      <w:r w:rsidR="00590C3E" w:rsidRPr="0053675A">
        <w:rPr>
          <w:rFonts w:asciiTheme="minorHAnsi" w:hAnsiTheme="minorHAnsi" w:cstheme="minorHAnsi"/>
        </w:rPr>
        <w:t xml:space="preserve">hest. </w:t>
      </w:r>
      <w:r w:rsidR="00A913AE" w:rsidRPr="0053675A">
        <w:rPr>
          <w:rFonts w:asciiTheme="minorHAnsi" w:hAnsiTheme="minorHAnsi" w:cstheme="minorHAnsi"/>
        </w:rPr>
        <w:t>During a drug distribution cycle a</w:t>
      </w:r>
      <w:r w:rsidR="00590C3E" w:rsidRPr="0053675A">
        <w:rPr>
          <w:rFonts w:asciiTheme="minorHAnsi" w:hAnsiTheme="minorHAnsi" w:cstheme="minorHAnsi"/>
        </w:rPr>
        <w:t>ll households i</w:t>
      </w:r>
      <w:r w:rsidR="00FD064E" w:rsidRPr="0053675A">
        <w:rPr>
          <w:rFonts w:asciiTheme="minorHAnsi" w:hAnsiTheme="minorHAnsi" w:cstheme="minorHAnsi"/>
        </w:rPr>
        <w:t>n the</w:t>
      </w:r>
      <w:r w:rsidRPr="0053675A">
        <w:rPr>
          <w:rFonts w:asciiTheme="minorHAnsi" w:hAnsiTheme="minorHAnsi" w:cstheme="minorHAnsi"/>
        </w:rPr>
        <w:t xml:space="preserve"> states must be visited</w:t>
      </w:r>
      <w:r w:rsidR="00A913AE" w:rsidRPr="0053675A">
        <w:rPr>
          <w:rFonts w:asciiTheme="minorHAnsi" w:hAnsiTheme="minorHAnsi" w:cstheme="minorHAnsi"/>
        </w:rPr>
        <w:t xml:space="preserve"> with</w:t>
      </w:r>
      <w:r w:rsidRPr="0053675A">
        <w:rPr>
          <w:rFonts w:asciiTheme="minorHAnsi" w:hAnsiTheme="minorHAnsi" w:cstheme="minorHAnsi"/>
        </w:rPr>
        <w:t xml:space="preserve"> all children under 5 treated at each cycle.</w:t>
      </w:r>
      <w:r w:rsidR="00590C3E" w:rsidRPr="0053675A">
        <w:rPr>
          <w:rFonts w:asciiTheme="minorHAnsi" w:hAnsiTheme="minorHAnsi" w:cstheme="minorHAnsi"/>
        </w:rPr>
        <w:t xml:space="preserve"> This represents approximately </w:t>
      </w:r>
      <w:r w:rsidR="00091CB8" w:rsidRPr="0053675A">
        <w:rPr>
          <w:rFonts w:asciiTheme="minorHAnsi" w:hAnsiTheme="minorHAnsi" w:cstheme="minorHAnsi"/>
        </w:rPr>
        <w:t>27</w:t>
      </w:r>
      <w:r w:rsidRPr="0053675A">
        <w:rPr>
          <w:rFonts w:asciiTheme="minorHAnsi" w:hAnsiTheme="minorHAnsi" w:cstheme="minorHAnsi"/>
        </w:rPr>
        <w:t xml:space="preserve"> million children aged 3 to 59 months, r</w:t>
      </w:r>
      <w:r w:rsidR="001830E3" w:rsidRPr="0053675A">
        <w:rPr>
          <w:rFonts w:asciiTheme="minorHAnsi" w:hAnsiTheme="minorHAnsi" w:cstheme="minorHAnsi"/>
        </w:rPr>
        <w:t>eceiving anti-malaria drugs (SP</w:t>
      </w:r>
      <w:r w:rsidRPr="0053675A">
        <w:rPr>
          <w:rFonts w:asciiTheme="minorHAnsi" w:hAnsiTheme="minorHAnsi" w:cstheme="minorHAnsi"/>
        </w:rPr>
        <w:t>AQ</w:t>
      </w:r>
      <w:r w:rsidR="00FD064E" w:rsidRPr="0053675A">
        <w:rPr>
          <w:rFonts w:asciiTheme="minorHAnsi" w:hAnsiTheme="minorHAnsi" w:cstheme="minorHAnsi"/>
        </w:rPr>
        <w:t>) monthly, between July and Novem</w:t>
      </w:r>
      <w:r w:rsidRPr="0053675A">
        <w:rPr>
          <w:rFonts w:asciiTheme="minorHAnsi" w:hAnsiTheme="minorHAnsi" w:cstheme="minorHAnsi"/>
        </w:rPr>
        <w:t>ber.</w:t>
      </w:r>
      <w:r w:rsidR="009B66B1" w:rsidRPr="0053675A">
        <w:rPr>
          <w:rFonts w:asciiTheme="minorHAnsi" w:hAnsiTheme="minorHAnsi" w:cstheme="minorHAnsi"/>
        </w:rPr>
        <w:t xml:space="preserve"> This </w:t>
      </w:r>
      <w:r w:rsidR="004A2215" w:rsidRPr="0053675A">
        <w:rPr>
          <w:rFonts w:asciiTheme="minorHAnsi" w:hAnsiTheme="minorHAnsi" w:cstheme="minorHAnsi"/>
        </w:rPr>
        <w:t>survey is planned to assess 202</w:t>
      </w:r>
      <w:r w:rsidR="000070AE" w:rsidRPr="0053675A">
        <w:rPr>
          <w:rFonts w:asciiTheme="minorHAnsi" w:hAnsiTheme="minorHAnsi" w:cstheme="minorHAnsi"/>
        </w:rPr>
        <w:t>4</w:t>
      </w:r>
      <w:r w:rsidR="009B66B1" w:rsidRPr="0053675A">
        <w:rPr>
          <w:rFonts w:asciiTheme="minorHAnsi" w:hAnsiTheme="minorHAnsi" w:cstheme="minorHAnsi"/>
        </w:rPr>
        <w:t xml:space="preserve"> coverage of SMC in </w:t>
      </w:r>
      <w:r w:rsidR="00A913AE" w:rsidRPr="0053675A">
        <w:rPr>
          <w:rFonts w:asciiTheme="minorHAnsi" w:hAnsiTheme="minorHAnsi" w:cstheme="minorHAnsi"/>
        </w:rPr>
        <w:t xml:space="preserve">the </w:t>
      </w:r>
      <w:r w:rsidR="00B12AA3" w:rsidRPr="0053675A">
        <w:rPr>
          <w:rFonts w:asciiTheme="minorHAnsi" w:hAnsiTheme="minorHAnsi" w:cstheme="minorHAnsi"/>
        </w:rPr>
        <w:t>nine</w:t>
      </w:r>
      <w:r w:rsidR="00FD064E" w:rsidRPr="0053675A">
        <w:rPr>
          <w:rFonts w:asciiTheme="minorHAnsi" w:hAnsiTheme="minorHAnsi" w:cstheme="minorHAnsi"/>
        </w:rPr>
        <w:t xml:space="preserve"> (</w:t>
      </w:r>
      <w:r w:rsidR="00B12AA3" w:rsidRPr="0053675A">
        <w:rPr>
          <w:rFonts w:asciiTheme="minorHAnsi" w:hAnsiTheme="minorHAnsi" w:cstheme="minorHAnsi"/>
        </w:rPr>
        <w:t>9</w:t>
      </w:r>
      <w:r w:rsidR="00FD064E" w:rsidRPr="0053675A">
        <w:rPr>
          <w:rFonts w:asciiTheme="minorHAnsi" w:hAnsiTheme="minorHAnsi" w:cstheme="minorHAnsi"/>
        </w:rPr>
        <w:t xml:space="preserve">) </w:t>
      </w:r>
      <w:r w:rsidR="009B66B1" w:rsidRPr="0053675A">
        <w:rPr>
          <w:rFonts w:asciiTheme="minorHAnsi" w:hAnsiTheme="minorHAnsi" w:cstheme="minorHAnsi"/>
        </w:rPr>
        <w:t xml:space="preserve">states </w:t>
      </w:r>
      <w:r w:rsidR="003B49C4" w:rsidRPr="0053675A">
        <w:rPr>
          <w:rFonts w:asciiTheme="minorHAnsi" w:hAnsiTheme="minorHAnsi" w:cstheme="minorHAnsi"/>
        </w:rPr>
        <w:t xml:space="preserve">as </w:t>
      </w:r>
      <w:r w:rsidR="009B66B1" w:rsidRPr="0053675A">
        <w:rPr>
          <w:rFonts w:asciiTheme="minorHAnsi" w:hAnsiTheme="minorHAnsi" w:cstheme="minorHAnsi"/>
        </w:rPr>
        <w:t>listed above</w:t>
      </w:r>
      <w:r w:rsidR="003B49C4" w:rsidRPr="0053675A">
        <w:rPr>
          <w:rFonts w:asciiTheme="minorHAnsi" w:hAnsiTheme="minorHAnsi" w:cstheme="minorHAnsi"/>
        </w:rPr>
        <w:t>, as well as the</w:t>
      </w:r>
      <w:r w:rsidR="009B66B1" w:rsidRPr="0053675A">
        <w:rPr>
          <w:rFonts w:asciiTheme="minorHAnsi" w:hAnsiTheme="minorHAnsi" w:cstheme="minorHAnsi"/>
        </w:rPr>
        <w:t xml:space="preserve"> quality of implementation of the </w:t>
      </w:r>
      <w:r w:rsidR="004A2215" w:rsidRPr="0053675A">
        <w:rPr>
          <w:rFonts w:asciiTheme="minorHAnsi" w:hAnsiTheme="minorHAnsi" w:cstheme="minorHAnsi"/>
        </w:rPr>
        <w:t>202</w:t>
      </w:r>
      <w:r w:rsidR="000070AE" w:rsidRPr="0053675A">
        <w:rPr>
          <w:rFonts w:asciiTheme="minorHAnsi" w:hAnsiTheme="minorHAnsi" w:cstheme="minorHAnsi"/>
        </w:rPr>
        <w:t>4</w:t>
      </w:r>
      <w:r w:rsidR="00A913AE" w:rsidRPr="0053675A">
        <w:rPr>
          <w:rFonts w:asciiTheme="minorHAnsi" w:hAnsiTheme="minorHAnsi" w:cstheme="minorHAnsi"/>
        </w:rPr>
        <w:t xml:space="preserve"> </w:t>
      </w:r>
      <w:r w:rsidR="009B66B1" w:rsidRPr="0053675A">
        <w:rPr>
          <w:rFonts w:asciiTheme="minorHAnsi" w:hAnsiTheme="minorHAnsi" w:cstheme="minorHAnsi"/>
        </w:rPr>
        <w:t xml:space="preserve">round </w:t>
      </w:r>
      <w:r w:rsidR="00A913AE" w:rsidRPr="0053675A">
        <w:rPr>
          <w:rFonts w:asciiTheme="minorHAnsi" w:hAnsiTheme="minorHAnsi" w:cstheme="minorHAnsi"/>
        </w:rPr>
        <w:t>(a round is when all 4</w:t>
      </w:r>
      <w:r w:rsidR="00FD064E" w:rsidRPr="0053675A">
        <w:rPr>
          <w:rFonts w:asciiTheme="minorHAnsi" w:hAnsiTheme="minorHAnsi" w:cstheme="minorHAnsi"/>
        </w:rPr>
        <w:t>-5</w:t>
      </w:r>
      <w:r w:rsidR="00A913AE" w:rsidRPr="0053675A">
        <w:rPr>
          <w:rFonts w:asciiTheme="minorHAnsi" w:hAnsiTheme="minorHAnsi" w:cstheme="minorHAnsi"/>
        </w:rPr>
        <w:t xml:space="preserve"> cycles are completed for a specific year) </w:t>
      </w:r>
      <w:r w:rsidR="009B66B1" w:rsidRPr="0053675A">
        <w:rPr>
          <w:rFonts w:asciiTheme="minorHAnsi" w:hAnsiTheme="minorHAnsi" w:cstheme="minorHAnsi"/>
        </w:rPr>
        <w:t>and the overall SMC campaign</w:t>
      </w:r>
      <w:r w:rsidR="003B49C4" w:rsidRPr="0053675A">
        <w:rPr>
          <w:rFonts w:asciiTheme="minorHAnsi" w:hAnsiTheme="minorHAnsi" w:cstheme="minorHAnsi"/>
        </w:rPr>
        <w:t>. More specifically, the survey</w:t>
      </w:r>
      <w:r w:rsidR="009B66B1" w:rsidRPr="0053675A">
        <w:rPr>
          <w:rFonts w:asciiTheme="minorHAnsi" w:hAnsiTheme="minorHAnsi" w:cstheme="minorHAnsi"/>
        </w:rPr>
        <w:t xml:space="preserve"> will make it possible to:</w:t>
      </w:r>
    </w:p>
    <w:p w14:paraId="1A8D8E22" w14:textId="77777777" w:rsidR="00FC395E" w:rsidRPr="0053675A" w:rsidRDefault="00FC395E" w:rsidP="008E0D46">
      <w:pPr>
        <w:pStyle w:val="ListParagraph"/>
        <w:rPr>
          <w:rFonts w:asciiTheme="minorHAnsi" w:hAnsiTheme="minorHAnsi" w:cstheme="minorHAnsi"/>
        </w:rPr>
      </w:pPr>
    </w:p>
    <w:p w14:paraId="45800D8B" w14:textId="77777777" w:rsidR="00442529" w:rsidRPr="0053675A" w:rsidRDefault="00442529" w:rsidP="00665DDA">
      <w:pPr>
        <w:pStyle w:val="ListParagraph"/>
        <w:numPr>
          <w:ilvl w:val="0"/>
          <w:numId w:val="26"/>
        </w:numPr>
        <w:rPr>
          <w:rFonts w:asciiTheme="minorHAnsi" w:hAnsiTheme="minorHAnsi" w:cstheme="minorHAnsi"/>
        </w:rPr>
      </w:pPr>
      <w:r w:rsidRPr="0053675A">
        <w:rPr>
          <w:rFonts w:asciiTheme="minorHAnsi" w:hAnsiTheme="minorHAnsi" w:cstheme="minorHAnsi"/>
        </w:rPr>
        <w:t xml:space="preserve">Determine the proportion of self-reported SPAQ administration among the targeted population (children between 3 and 59 months) during the cycles. </w:t>
      </w:r>
    </w:p>
    <w:p w14:paraId="5C945F17" w14:textId="17740572" w:rsidR="00442529" w:rsidRPr="0053675A" w:rsidRDefault="00442529" w:rsidP="00665DDA">
      <w:pPr>
        <w:pStyle w:val="ListParagraph"/>
        <w:numPr>
          <w:ilvl w:val="0"/>
          <w:numId w:val="26"/>
        </w:numPr>
        <w:rPr>
          <w:rFonts w:asciiTheme="minorHAnsi" w:hAnsiTheme="minorHAnsi" w:cstheme="minorHAnsi"/>
        </w:rPr>
      </w:pPr>
      <w:r w:rsidRPr="0053675A">
        <w:rPr>
          <w:rFonts w:asciiTheme="minorHAnsi" w:hAnsiTheme="minorHAnsi" w:cstheme="minorHAnsi"/>
        </w:rPr>
        <w:t xml:space="preserve">Ascertain the level of adherence to the SMC protocol by the CDDs during the cycles </w:t>
      </w:r>
      <w:r w:rsidR="3CEB60C6" w:rsidRPr="0053675A">
        <w:rPr>
          <w:rFonts w:asciiTheme="minorHAnsi" w:hAnsiTheme="minorHAnsi" w:cstheme="minorHAnsi"/>
        </w:rPr>
        <w:t xml:space="preserve">and </w:t>
      </w:r>
      <w:r w:rsidR="3EC44F6D" w:rsidRPr="0053675A">
        <w:rPr>
          <w:rFonts w:asciiTheme="minorHAnsi" w:hAnsiTheme="minorHAnsi" w:cstheme="minorHAnsi"/>
        </w:rPr>
        <w:t>d</w:t>
      </w:r>
      <w:r w:rsidRPr="0053675A">
        <w:rPr>
          <w:rFonts w:asciiTheme="minorHAnsi" w:hAnsiTheme="minorHAnsi" w:cstheme="minorHAnsi"/>
        </w:rPr>
        <w:t xml:space="preserve">etermine the level of adherence to the SPAQ administration regimen by caregivers of targeted children on days two and three of the cycles in the SMC round.  </w:t>
      </w:r>
    </w:p>
    <w:p w14:paraId="4310EE24" w14:textId="47C4232A" w:rsidR="00442529" w:rsidRPr="0053675A" w:rsidRDefault="00442529" w:rsidP="00665DDA">
      <w:pPr>
        <w:pStyle w:val="ListParagraph"/>
        <w:numPr>
          <w:ilvl w:val="0"/>
          <w:numId w:val="26"/>
        </w:numPr>
        <w:rPr>
          <w:rFonts w:asciiTheme="minorHAnsi" w:hAnsiTheme="minorHAnsi" w:cstheme="minorHAnsi"/>
        </w:rPr>
      </w:pPr>
      <w:r w:rsidRPr="0053675A">
        <w:rPr>
          <w:rFonts w:asciiTheme="minorHAnsi" w:hAnsiTheme="minorHAnsi" w:cstheme="minorHAnsi"/>
        </w:rPr>
        <w:t>Ascertain the role of SPAQ in the prevention of fever attributed to malaria and assess if SPAQ had an additive effect in the prevention of fever attributed to malaria in children that have received all 4</w:t>
      </w:r>
      <w:r w:rsidR="2134617A" w:rsidRPr="0053675A">
        <w:rPr>
          <w:rFonts w:asciiTheme="minorHAnsi" w:hAnsiTheme="minorHAnsi" w:cstheme="minorHAnsi"/>
        </w:rPr>
        <w:t>/5</w:t>
      </w:r>
      <w:r w:rsidRPr="0053675A">
        <w:rPr>
          <w:rFonts w:asciiTheme="minorHAnsi" w:hAnsiTheme="minorHAnsi" w:cstheme="minorHAnsi"/>
        </w:rPr>
        <w:t xml:space="preserve"> cycles of SPAQ in contrast to those that haven’t received all 4</w:t>
      </w:r>
      <w:r w:rsidR="4A961329" w:rsidRPr="0053675A">
        <w:rPr>
          <w:rFonts w:asciiTheme="minorHAnsi" w:hAnsiTheme="minorHAnsi" w:cstheme="minorHAnsi"/>
        </w:rPr>
        <w:t>/5</w:t>
      </w:r>
      <w:r w:rsidRPr="0053675A">
        <w:rPr>
          <w:rFonts w:asciiTheme="minorHAnsi" w:hAnsiTheme="minorHAnsi" w:cstheme="minorHAnsi"/>
        </w:rPr>
        <w:t xml:space="preserve"> cycles. (i.e. </w:t>
      </w:r>
      <w:r w:rsidR="1779D055" w:rsidRPr="0053675A">
        <w:rPr>
          <w:rFonts w:asciiTheme="minorHAnsi" w:hAnsiTheme="minorHAnsi" w:cstheme="minorHAnsi"/>
        </w:rPr>
        <w:t>4/</w:t>
      </w:r>
      <w:r w:rsidRPr="0053675A">
        <w:rPr>
          <w:rFonts w:asciiTheme="minorHAnsi" w:hAnsiTheme="minorHAnsi" w:cstheme="minorHAnsi"/>
        </w:rPr>
        <w:t xml:space="preserve">3, 2, and 1 </w:t>
      </w:r>
      <w:proofErr w:type="gramStart"/>
      <w:r w:rsidRPr="0053675A">
        <w:rPr>
          <w:rFonts w:asciiTheme="minorHAnsi" w:hAnsiTheme="minorHAnsi" w:cstheme="minorHAnsi"/>
        </w:rPr>
        <w:t>cycles</w:t>
      </w:r>
      <w:proofErr w:type="gramEnd"/>
      <w:r w:rsidRPr="0053675A">
        <w:rPr>
          <w:rFonts w:asciiTheme="minorHAnsi" w:hAnsiTheme="minorHAnsi" w:cstheme="minorHAnsi"/>
        </w:rPr>
        <w:t xml:space="preserve"> received)</w:t>
      </w:r>
    </w:p>
    <w:p w14:paraId="7B8CAD6C" w14:textId="77777777" w:rsidR="00442529" w:rsidRPr="0053675A" w:rsidRDefault="00442529" w:rsidP="00665DDA">
      <w:pPr>
        <w:pStyle w:val="ListParagraph"/>
        <w:numPr>
          <w:ilvl w:val="0"/>
          <w:numId w:val="26"/>
        </w:numPr>
        <w:rPr>
          <w:rFonts w:asciiTheme="minorHAnsi" w:hAnsiTheme="minorHAnsi" w:cstheme="minorHAnsi"/>
        </w:rPr>
      </w:pPr>
      <w:r w:rsidRPr="0053675A">
        <w:rPr>
          <w:rFonts w:asciiTheme="minorHAnsi" w:hAnsiTheme="minorHAnsi" w:cstheme="minorHAnsi"/>
        </w:rPr>
        <w:t>To determine the compliance to DOTs by CDDs during the SPAQ administration</w:t>
      </w:r>
    </w:p>
    <w:p w14:paraId="629C1E4D" w14:textId="765AB3FE" w:rsidR="005A1EA0" w:rsidRPr="0053675A" w:rsidRDefault="005A1EA0" w:rsidP="00665DDA">
      <w:pPr>
        <w:pStyle w:val="ListParagraph"/>
        <w:numPr>
          <w:ilvl w:val="0"/>
          <w:numId w:val="26"/>
        </w:numPr>
        <w:rPr>
          <w:rFonts w:asciiTheme="minorHAnsi" w:hAnsiTheme="minorHAnsi" w:cstheme="minorHAnsi"/>
        </w:rPr>
      </w:pPr>
      <w:r w:rsidRPr="0053675A">
        <w:rPr>
          <w:rFonts w:asciiTheme="minorHAnsi" w:hAnsiTheme="minorHAnsi" w:cstheme="minorHAnsi"/>
        </w:rPr>
        <w:t>Identify the most accessed information channel on SMC by caregivers of targeted children.</w:t>
      </w:r>
    </w:p>
    <w:p w14:paraId="1A4363F7" w14:textId="37319208" w:rsidR="005A1EA0" w:rsidRPr="0053675A" w:rsidRDefault="005A1EA0" w:rsidP="00665DDA">
      <w:pPr>
        <w:pStyle w:val="ListParagraph"/>
        <w:numPr>
          <w:ilvl w:val="0"/>
          <w:numId w:val="26"/>
        </w:numPr>
        <w:rPr>
          <w:rFonts w:asciiTheme="minorHAnsi" w:hAnsiTheme="minorHAnsi" w:cstheme="minorHAnsi"/>
        </w:rPr>
      </w:pPr>
      <w:r w:rsidRPr="0053675A">
        <w:rPr>
          <w:rFonts w:asciiTheme="minorHAnsi" w:hAnsiTheme="minorHAnsi" w:cstheme="minorHAnsi"/>
        </w:rPr>
        <w:t>Assess the adequacy of information given to mothers/ caregivers of targeted children on what to do in the event of an adverse reaction to SMC medicine.</w:t>
      </w:r>
    </w:p>
    <w:p w14:paraId="265EC091" w14:textId="77777777" w:rsidR="005A1EA0" w:rsidRPr="0053675A" w:rsidRDefault="005A1EA0" w:rsidP="00665DDA">
      <w:pPr>
        <w:pStyle w:val="ListParagraph"/>
        <w:numPr>
          <w:ilvl w:val="0"/>
          <w:numId w:val="26"/>
        </w:numPr>
        <w:rPr>
          <w:rFonts w:asciiTheme="minorHAnsi" w:hAnsiTheme="minorHAnsi" w:cstheme="minorHAnsi"/>
        </w:rPr>
      </w:pPr>
      <w:r w:rsidRPr="0053675A">
        <w:rPr>
          <w:rFonts w:asciiTheme="minorHAnsi" w:hAnsiTheme="minorHAnsi" w:cstheme="minorHAnsi"/>
        </w:rPr>
        <w:t xml:space="preserve">Ascertain the proportion of ineligible children </w:t>
      </w:r>
      <w:proofErr w:type="gramStart"/>
      <w:r w:rsidRPr="0053675A">
        <w:rPr>
          <w:rFonts w:asciiTheme="minorHAnsi" w:hAnsiTheme="minorHAnsi" w:cstheme="minorHAnsi"/>
        </w:rPr>
        <w:t>age</w:t>
      </w:r>
      <w:proofErr w:type="gramEnd"/>
      <w:r w:rsidRPr="0053675A">
        <w:rPr>
          <w:rFonts w:asciiTheme="minorHAnsi" w:hAnsiTheme="minorHAnsi" w:cstheme="minorHAnsi"/>
        </w:rPr>
        <w:t xml:space="preserve"> 5-10 years that were administered SPAQ during the SMC</w:t>
      </w:r>
    </w:p>
    <w:p w14:paraId="1C0E393E" w14:textId="03BC13E7" w:rsidR="005A1EA0" w:rsidRPr="0053675A" w:rsidRDefault="005A1EA0" w:rsidP="00665DDA">
      <w:pPr>
        <w:pStyle w:val="ListParagraph"/>
        <w:numPr>
          <w:ilvl w:val="0"/>
          <w:numId w:val="26"/>
        </w:numPr>
        <w:rPr>
          <w:rFonts w:asciiTheme="minorHAnsi" w:hAnsiTheme="minorHAnsi" w:cstheme="minorHAnsi"/>
        </w:rPr>
      </w:pPr>
      <w:r w:rsidRPr="0053675A">
        <w:rPr>
          <w:rFonts w:asciiTheme="minorHAnsi" w:hAnsiTheme="minorHAnsi" w:cstheme="minorHAnsi"/>
        </w:rPr>
        <w:t>Explore the ideational factors such as perceptions and attitudes related to SMC, such as caregivers' belief that SPAQ prevents malaria and perceived self-efficacy to administer SPAQ.</w:t>
      </w:r>
    </w:p>
    <w:p w14:paraId="3723A65A" w14:textId="77777777" w:rsidR="004F60B9" w:rsidRPr="0053675A" w:rsidRDefault="005A1EA0" w:rsidP="004F60B9">
      <w:pPr>
        <w:pStyle w:val="ListParagraph"/>
        <w:numPr>
          <w:ilvl w:val="0"/>
          <w:numId w:val="26"/>
        </w:numPr>
        <w:rPr>
          <w:rFonts w:asciiTheme="minorHAnsi" w:hAnsiTheme="minorHAnsi" w:cstheme="minorHAnsi"/>
        </w:rPr>
      </w:pPr>
      <w:r w:rsidRPr="0053675A">
        <w:rPr>
          <w:rFonts w:asciiTheme="minorHAnsi" w:hAnsiTheme="minorHAnsi" w:cstheme="minorHAnsi"/>
        </w:rPr>
        <w:t>Ascertain the relationship between the level of protection from fever from malaria and doses/cycles of SPAQ received in Children under 5</w:t>
      </w:r>
      <w:r w:rsidR="281F2A00" w:rsidRPr="0053675A">
        <w:rPr>
          <w:rFonts w:asciiTheme="minorHAnsi" w:hAnsiTheme="minorHAnsi" w:cstheme="minorHAnsi"/>
        </w:rPr>
        <w:t xml:space="preserve"> years</w:t>
      </w:r>
      <w:r w:rsidR="008E48FA" w:rsidRPr="0053675A">
        <w:rPr>
          <w:rFonts w:asciiTheme="minorHAnsi" w:hAnsiTheme="minorHAnsi" w:cstheme="minorHAnsi"/>
        </w:rPr>
        <w:t>.</w:t>
      </w:r>
    </w:p>
    <w:p w14:paraId="236D0EC1" w14:textId="3656B327" w:rsidR="004F60B9" w:rsidRPr="0053675A" w:rsidRDefault="005A1EA0" w:rsidP="004F60B9">
      <w:pPr>
        <w:pStyle w:val="ListParagraph"/>
        <w:numPr>
          <w:ilvl w:val="0"/>
          <w:numId w:val="26"/>
        </w:numPr>
        <w:rPr>
          <w:rFonts w:asciiTheme="minorHAnsi" w:hAnsiTheme="minorHAnsi" w:cstheme="minorHAnsi"/>
        </w:rPr>
      </w:pPr>
      <w:r w:rsidRPr="0053675A">
        <w:rPr>
          <w:rFonts w:asciiTheme="minorHAnsi" w:hAnsiTheme="minorHAnsi" w:cstheme="minorHAnsi"/>
        </w:rPr>
        <w:t>Assess the relationship between DOTS (Directly Observed Therapy) and the level of adherence to the SPAQ administration regimen by caregivers of targeted children on days two and three during the cycles.</w:t>
      </w:r>
    </w:p>
    <w:p w14:paraId="0ACB6C6D" w14:textId="52C67B17" w:rsidR="00665DDA" w:rsidRPr="0053675A" w:rsidRDefault="00665DDA" w:rsidP="004E40E4">
      <w:pPr>
        <w:pStyle w:val="ListParagraph"/>
        <w:numPr>
          <w:ilvl w:val="0"/>
          <w:numId w:val="31"/>
        </w:numPr>
        <w:rPr>
          <w:rFonts w:asciiTheme="minorHAnsi" w:hAnsiTheme="minorHAnsi" w:cstheme="minorHAnsi"/>
        </w:rPr>
      </w:pPr>
      <w:r w:rsidRPr="0053675A">
        <w:rPr>
          <w:rFonts w:asciiTheme="minorHAnsi" w:hAnsiTheme="minorHAnsi" w:cstheme="minorHAnsi"/>
        </w:rPr>
        <w:t xml:space="preserve">The Consulting firm chosen to conduct the 2024 SMC </w:t>
      </w:r>
      <w:proofErr w:type="spellStart"/>
      <w:r w:rsidRPr="0053675A">
        <w:rPr>
          <w:rFonts w:asciiTheme="minorHAnsi" w:hAnsiTheme="minorHAnsi" w:cstheme="minorHAnsi"/>
        </w:rPr>
        <w:t>EoR</w:t>
      </w:r>
      <w:proofErr w:type="spellEnd"/>
      <w:r w:rsidRPr="0053675A">
        <w:rPr>
          <w:rFonts w:asciiTheme="minorHAnsi" w:hAnsiTheme="minorHAnsi" w:cstheme="minorHAnsi"/>
        </w:rPr>
        <w:t xml:space="preserve"> coverage survey should possess the following experience:</w:t>
      </w:r>
    </w:p>
    <w:p w14:paraId="390B5123"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Prior experience in conducting surveys related to malaria programs or SMC campaigns, particularly in Nigeria or similar contexts.</w:t>
      </w:r>
    </w:p>
    <w:p w14:paraId="023486C2"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lastRenderedPageBreak/>
        <w:t>Demonstrated expertise in designing and executing health coverage surveys, particularly related to malaria, immunization, or public health interventions.</w:t>
      </w:r>
    </w:p>
    <w:p w14:paraId="34226831"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Proficiency in both quantitative and qualitative data collection methods, with experience using mobile or digital data collection tools such as Open Data Kit (</w:t>
      </w:r>
      <w:proofErr w:type="spellStart"/>
      <w:r w:rsidRPr="0053675A">
        <w:rPr>
          <w:rFonts w:asciiTheme="minorHAnsi" w:hAnsiTheme="minorHAnsi" w:cstheme="minorHAnsi"/>
        </w:rPr>
        <w:t>ODK</w:t>
      </w:r>
      <w:proofErr w:type="spellEnd"/>
      <w:r w:rsidRPr="0053675A">
        <w:rPr>
          <w:rFonts w:asciiTheme="minorHAnsi" w:hAnsiTheme="minorHAnsi" w:cstheme="minorHAnsi"/>
        </w:rPr>
        <w:t xml:space="preserve">) or </w:t>
      </w:r>
      <w:proofErr w:type="spellStart"/>
      <w:r w:rsidRPr="0053675A">
        <w:rPr>
          <w:rFonts w:asciiTheme="minorHAnsi" w:hAnsiTheme="minorHAnsi" w:cstheme="minorHAnsi"/>
        </w:rPr>
        <w:t>SurveyCTO</w:t>
      </w:r>
      <w:proofErr w:type="spellEnd"/>
      <w:r w:rsidRPr="0053675A">
        <w:rPr>
          <w:rFonts w:asciiTheme="minorHAnsi" w:hAnsiTheme="minorHAnsi" w:cstheme="minorHAnsi"/>
        </w:rPr>
        <w:t>.</w:t>
      </w:r>
    </w:p>
    <w:p w14:paraId="2703DD9F"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Ability to design statistically sound sampling frameworks, including cluster sampling, ensuring representative results at both state and national levels.</w:t>
      </w:r>
    </w:p>
    <w:p w14:paraId="5A59E19F"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Familiarity with geographic information systems (GIS) for mapping sampled locations and analysis, as coverage surveys often require spatial analysis.</w:t>
      </w:r>
    </w:p>
    <w:p w14:paraId="453167D4"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Availability of a multidisciplinary team that includes public health experts, statisticians, data analysts, field coordinators, and supervisors.</w:t>
      </w:r>
    </w:p>
    <w:p w14:paraId="13690C68"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Logistical and operational capacity to work across all nine states, with a clear plan for fieldwork coordination.</w:t>
      </w:r>
    </w:p>
    <w:p w14:paraId="400DA3D5"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Familiarity with the local health systems, geography, and socio-cultural dynamics of the target states to ensure proper engagement with local communities.</w:t>
      </w:r>
    </w:p>
    <w:p w14:paraId="6653091B"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Adequate numbers of trained and experienced field staff, supervisors, and enumerators.</w:t>
      </w:r>
    </w:p>
    <w:p w14:paraId="1A912BC6"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A track record of successfully conducting health surveys, ideally for malaria or other vector-borne diseases, in Nigeria or other Sub-Saharan African countries.</w:t>
      </w:r>
    </w:p>
    <w:p w14:paraId="4E491209"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Provisions for quality control measures during data collection, such as back-checks, supervisor oversight, and real-time data monitoring.</w:t>
      </w:r>
    </w:p>
    <w:p w14:paraId="6445CB91"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Ensure adherence to ethical standards, including obtaining informed consent from survey participants and ensuring confidentiality.</w:t>
      </w:r>
    </w:p>
    <w:p w14:paraId="649F73E2" w14:textId="77777777" w:rsidR="00665DDA" w:rsidRPr="0053675A" w:rsidRDefault="00665DDA" w:rsidP="008E0D46">
      <w:pPr>
        <w:pStyle w:val="ListParagraph"/>
        <w:numPr>
          <w:ilvl w:val="0"/>
          <w:numId w:val="29"/>
        </w:numPr>
        <w:rPr>
          <w:rFonts w:asciiTheme="minorHAnsi" w:hAnsiTheme="minorHAnsi" w:cstheme="minorHAnsi"/>
        </w:rPr>
      </w:pPr>
      <w:r w:rsidRPr="0053675A">
        <w:rPr>
          <w:rFonts w:asciiTheme="minorHAnsi" w:hAnsiTheme="minorHAnsi" w:cstheme="minorHAnsi"/>
        </w:rPr>
        <w:t>Ability to coordinate with national and state malaria programs, local health authorities, and other relevant stakeholders.</w:t>
      </w:r>
    </w:p>
    <w:p w14:paraId="170113CD" w14:textId="27B5E28A" w:rsidR="00AE0EB4" w:rsidRPr="0053675A" w:rsidRDefault="00AE0EB4" w:rsidP="008E0D46">
      <w:pPr>
        <w:pStyle w:val="ListParagraph"/>
        <w:rPr>
          <w:rFonts w:asciiTheme="minorHAnsi" w:hAnsiTheme="minorHAnsi" w:cstheme="minorHAnsi"/>
        </w:rPr>
      </w:pPr>
    </w:p>
    <w:p w14:paraId="63D3F269" w14:textId="77777777" w:rsidR="00D9456A" w:rsidRPr="0053675A" w:rsidRDefault="00D9456A" w:rsidP="00EB1867">
      <w:pPr>
        <w:spacing w:before="240"/>
        <w:ind w:left="426"/>
        <w:jc w:val="both"/>
        <w:rPr>
          <w:rFonts w:asciiTheme="minorHAnsi" w:eastAsia="Calibri" w:hAnsiTheme="minorHAnsi" w:cstheme="minorHAnsi"/>
          <w:b/>
          <w:spacing w:val="0"/>
          <w:sz w:val="22"/>
          <w:szCs w:val="22"/>
        </w:rPr>
      </w:pPr>
      <w:r w:rsidRPr="0053675A">
        <w:rPr>
          <w:rFonts w:asciiTheme="minorHAnsi" w:eastAsia="Calibri" w:hAnsiTheme="minorHAnsi" w:cstheme="minorHAnsi"/>
          <w:b/>
          <w:spacing w:val="0"/>
          <w:sz w:val="22"/>
          <w:szCs w:val="22"/>
        </w:rPr>
        <w:t>SPECIFICATIONS</w:t>
      </w:r>
    </w:p>
    <w:p w14:paraId="550791D1" w14:textId="20511F15" w:rsidR="00EB1867" w:rsidRPr="0053675A" w:rsidRDefault="00D9456A" w:rsidP="004E40E4">
      <w:pPr>
        <w:pStyle w:val="ListParagraph"/>
        <w:numPr>
          <w:ilvl w:val="0"/>
          <w:numId w:val="31"/>
        </w:numPr>
        <w:rPr>
          <w:rFonts w:asciiTheme="minorHAnsi" w:hAnsiTheme="minorHAnsi" w:cstheme="minorHAnsi"/>
        </w:rPr>
      </w:pPr>
      <w:r w:rsidRPr="0053675A">
        <w:rPr>
          <w:rFonts w:asciiTheme="minorHAnsi" w:hAnsiTheme="minorHAnsi" w:cstheme="minorHAnsi"/>
        </w:rPr>
        <w:t xml:space="preserve">Malaria Consortium is looking for a </w:t>
      </w:r>
      <w:r w:rsidR="00340DC6" w:rsidRPr="0053675A">
        <w:rPr>
          <w:rFonts w:asciiTheme="minorHAnsi" w:hAnsiTheme="minorHAnsi" w:cstheme="minorHAnsi"/>
        </w:rPr>
        <w:t xml:space="preserve">private firm or a research institution with experience in public health quantitative research, and especially epidemiological surveys, to carry out a coverage survey for its SMC </w:t>
      </w:r>
      <w:proofErr w:type="spellStart"/>
      <w:r w:rsidR="00340DC6" w:rsidRPr="0053675A">
        <w:rPr>
          <w:rFonts w:asciiTheme="minorHAnsi" w:hAnsiTheme="minorHAnsi" w:cstheme="minorHAnsi"/>
        </w:rPr>
        <w:t>programmes</w:t>
      </w:r>
      <w:proofErr w:type="spellEnd"/>
      <w:r w:rsidR="00340DC6" w:rsidRPr="0053675A">
        <w:rPr>
          <w:rFonts w:asciiTheme="minorHAnsi" w:hAnsiTheme="minorHAnsi" w:cstheme="minorHAnsi"/>
        </w:rPr>
        <w:t xml:space="preserve"> in Nigeria. </w:t>
      </w:r>
      <w:r w:rsidR="00174C99" w:rsidRPr="0053675A">
        <w:rPr>
          <w:rFonts w:asciiTheme="minorHAnsi" w:hAnsiTheme="minorHAnsi" w:cstheme="minorHAnsi"/>
        </w:rPr>
        <w:t xml:space="preserve">The survey will provide accurate estimates of SMC coverage after the implementation of the fourth/fifth cycle and measure key performance indicators over the entire round for the </w:t>
      </w:r>
      <w:r w:rsidR="00443717" w:rsidRPr="0053675A">
        <w:rPr>
          <w:rFonts w:asciiTheme="minorHAnsi" w:hAnsiTheme="minorHAnsi" w:cstheme="minorHAnsi"/>
        </w:rPr>
        <w:t>2024</w:t>
      </w:r>
      <w:r w:rsidR="00174C99" w:rsidRPr="0053675A">
        <w:rPr>
          <w:rFonts w:asciiTheme="minorHAnsi" w:hAnsiTheme="minorHAnsi" w:cstheme="minorHAnsi"/>
        </w:rPr>
        <w:t xml:space="preserve"> SMC implementation.</w:t>
      </w:r>
    </w:p>
    <w:p w14:paraId="1E71D971" w14:textId="77777777" w:rsidR="00EB1867" w:rsidRPr="0053675A" w:rsidRDefault="00EB1867" w:rsidP="00461875">
      <w:pPr>
        <w:ind w:left="720"/>
        <w:rPr>
          <w:rFonts w:asciiTheme="minorHAnsi" w:hAnsiTheme="minorHAnsi" w:cstheme="minorHAnsi"/>
          <w:sz w:val="22"/>
          <w:szCs w:val="22"/>
        </w:rPr>
      </w:pPr>
    </w:p>
    <w:p w14:paraId="5FA4B508" w14:textId="68E38299" w:rsidR="00EB1867" w:rsidRPr="0053675A" w:rsidRDefault="008A3C3E" w:rsidP="00174C99">
      <w:pPr>
        <w:ind w:left="0"/>
        <w:rPr>
          <w:rFonts w:asciiTheme="minorHAnsi" w:hAnsiTheme="minorHAnsi" w:cstheme="minorHAnsi"/>
        </w:rPr>
      </w:pPr>
      <w:r w:rsidRPr="0053675A">
        <w:rPr>
          <w:rFonts w:asciiTheme="minorHAnsi" w:hAnsiTheme="minorHAnsi" w:cstheme="minorHAnsi"/>
          <w:sz w:val="22"/>
          <w:szCs w:val="22"/>
        </w:rPr>
        <w:t xml:space="preserve">  </w:t>
      </w:r>
    </w:p>
    <w:p w14:paraId="4CC1EC9E" w14:textId="6A7DC480" w:rsidR="00EB1867" w:rsidRPr="0053675A" w:rsidRDefault="00D9456A" w:rsidP="004E40E4">
      <w:pPr>
        <w:pStyle w:val="ListParagraph"/>
        <w:numPr>
          <w:ilvl w:val="0"/>
          <w:numId w:val="31"/>
        </w:numPr>
        <w:rPr>
          <w:rFonts w:asciiTheme="minorHAnsi" w:hAnsiTheme="minorHAnsi" w:cstheme="minorHAnsi"/>
        </w:rPr>
      </w:pPr>
      <w:r w:rsidRPr="0053675A">
        <w:rPr>
          <w:rFonts w:asciiTheme="minorHAnsi" w:hAnsiTheme="minorHAnsi" w:cstheme="minorHAnsi"/>
        </w:rPr>
        <w:t>The following requirements in terms of data collection, management and analysis capacity must be made available:</w:t>
      </w:r>
    </w:p>
    <w:p w14:paraId="469F34C7" w14:textId="77777777" w:rsidR="0033493E" w:rsidRPr="0053675A" w:rsidRDefault="0033493E" w:rsidP="008E0D46">
      <w:pPr>
        <w:pStyle w:val="ListParagraph"/>
        <w:rPr>
          <w:rFonts w:asciiTheme="minorHAnsi" w:hAnsiTheme="minorHAnsi" w:cstheme="minorHAnsi"/>
        </w:rPr>
      </w:pPr>
    </w:p>
    <w:p w14:paraId="43B06E81" w14:textId="3021B292" w:rsidR="00243CC0" w:rsidRPr="0053675A" w:rsidRDefault="005E0D16" w:rsidP="007841CA">
      <w:pPr>
        <w:pStyle w:val="ListParagraph"/>
        <w:numPr>
          <w:ilvl w:val="0"/>
          <w:numId w:val="32"/>
        </w:numPr>
        <w:rPr>
          <w:rFonts w:asciiTheme="minorHAnsi" w:hAnsiTheme="minorHAnsi" w:cstheme="minorHAnsi"/>
        </w:rPr>
      </w:pPr>
      <w:r w:rsidRPr="0053675A">
        <w:rPr>
          <w:rFonts w:asciiTheme="minorHAnsi" w:hAnsiTheme="minorHAnsi" w:cstheme="minorHAnsi"/>
        </w:rPr>
        <w:t>Timeline of activities</w:t>
      </w:r>
    </w:p>
    <w:p w14:paraId="628C241A" w14:textId="7978B373" w:rsidR="00243CC0" w:rsidRPr="0053675A" w:rsidRDefault="002B2A02" w:rsidP="007841CA">
      <w:pPr>
        <w:pStyle w:val="ListParagraph"/>
        <w:numPr>
          <w:ilvl w:val="0"/>
          <w:numId w:val="31"/>
        </w:numPr>
        <w:spacing w:before="240"/>
        <w:jc w:val="both"/>
        <w:rPr>
          <w:rFonts w:asciiTheme="minorHAnsi" w:hAnsiTheme="minorHAnsi" w:cstheme="minorHAnsi"/>
        </w:rPr>
      </w:pPr>
      <w:r w:rsidRPr="0053675A">
        <w:rPr>
          <w:rFonts w:asciiTheme="minorHAnsi" w:hAnsiTheme="minorHAnsi" w:cstheme="minorHAnsi"/>
        </w:rPr>
        <w:t>All pre-data collection activities (personnel selection, ethical approval, training, field te</w:t>
      </w:r>
      <w:r w:rsidR="00E30E51" w:rsidRPr="0053675A">
        <w:rPr>
          <w:rFonts w:asciiTheme="minorHAnsi" w:hAnsiTheme="minorHAnsi" w:cstheme="minorHAnsi"/>
        </w:rPr>
        <w:t xml:space="preserve">st </w:t>
      </w:r>
      <w:proofErr w:type="spellStart"/>
      <w:r w:rsidR="00E30E51" w:rsidRPr="0053675A">
        <w:rPr>
          <w:rFonts w:asciiTheme="minorHAnsi" w:hAnsiTheme="minorHAnsi" w:cstheme="minorHAnsi"/>
        </w:rPr>
        <w:t>etc</w:t>
      </w:r>
      <w:proofErr w:type="spellEnd"/>
      <w:r w:rsidR="00E30E51" w:rsidRPr="0053675A">
        <w:rPr>
          <w:rFonts w:asciiTheme="minorHAnsi" w:hAnsiTheme="minorHAnsi" w:cstheme="minorHAnsi"/>
        </w:rPr>
        <w:t>) should be concluded</w:t>
      </w:r>
      <w:r w:rsidRPr="0053675A">
        <w:rPr>
          <w:rFonts w:asciiTheme="minorHAnsi" w:hAnsiTheme="minorHAnsi" w:cstheme="minorHAnsi"/>
        </w:rPr>
        <w:t xml:space="preserve"> </w:t>
      </w:r>
      <w:r w:rsidR="00E30E51" w:rsidRPr="0053675A">
        <w:rPr>
          <w:rFonts w:asciiTheme="minorHAnsi" w:hAnsiTheme="minorHAnsi" w:cstheme="minorHAnsi"/>
        </w:rPr>
        <w:t>by</w:t>
      </w:r>
      <w:r w:rsidR="009D5545" w:rsidRPr="0053675A">
        <w:rPr>
          <w:rFonts w:asciiTheme="minorHAnsi" w:hAnsiTheme="minorHAnsi" w:cstheme="minorHAnsi"/>
        </w:rPr>
        <w:t xml:space="preserve"> </w:t>
      </w:r>
      <w:r w:rsidR="00E30E51" w:rsidRPr="0053675A">
        <w:rPr>
          <w:rFonts w:asciiTheme="minorHAnsi" w:hAnsiTheme="minorHAnsi" w:cstheme="minorHAnsi"/>
        </w:rPr>
        <w:t>October</w:t>
      </w:r>
      <w:r w:rsidR="009D5545" w:rsidRPr="0053675A">
        <w:rPr>
          <w:rFonts w:asciiTheme="minorHAnsi" w:hAnsiTheme="minorHAnsi" w:cstheme="minorHAnsi"/>
        </w:rPr>
        <w:t xml:space="preserve"> </w:t>
      </w:r>
      <w:r w:rsidR="00443717" w:rsidRPr="0053675A">
        <w:rPr>
          <w:rFonts w:asciiTheme="minorHAnsi" w:hAnsiTheme="minorHAnsi" w:cstheme="minorHAnsi"/>
        </w:rPr>
        <w:t>2024</w:t>
      </w:r>
      <w:r w:rsidR="00E95CDD" w:rsidRPr="0053675A">
        <w:rPr>
          <w:rFonts w:asciiTheme="minorHAnsi" w:hAnsiTheme="minorHAnsi" w:cstheme="minorHAnsi"/>
        </w:rPr>
        <w:t xml:space="preserve"> and data collectio</w:t>
      </w:r>
      <w:r w:rsidR="00E30E51" w:rsidRPr="0053675A">
        <w:rPr>
          <w:rFonts w:asciiTheme="minorHAnsi" w:hAnsiTheme="minorHAnsi" w:cstheme="minorHAnsi"/>
        </w:rPr>
        <w:t>n should commence within one week after the last cycle for each of the State</w:t>
      </w:r>
      <w:r w:rsidR="009D5545" w:rsidRPr="0053675A">
        <w:rPr>
          <w:rFonts w:asciiTheme="minorHAnsi" w:hAnsiTheme="minorHAnsi" w:cstheme="minorHAnsi"/>
        </w:rPr>
        <w:t xml:space="preserve"> </w:t>
      </w:r>
      <w:r w:rsidR="00336E65" w:rsidRPr="0053675A">
        <w:rPr>
          <w:rFonts w:asciiTheme="minorHAnsi" w:hAnsiTheme="minorHAnsi" w:cstheme="minorHAnsi"/>
        </w:rPr>
        <w:t>and concluded within two</w:t>
      </w:r>
      <w:r w:rsidR="00E95CDD" w:rsidRPr="0053675A">
        <w:rPr>
          <w:rFonts w:asciiTheme="minorHAnsi" w:hAnsiTheme="minorHAnsi" w:cstheme="minorHAnsi"/>
        </w:rPr>
        <w:t xml:space="preserve"> week</w:t>
      </w:r>
      <w:r w:rsidR="00336E65" w:rsidRPr="0053675A">
        <w:rPr>
          <w:rFonts w:asciiTheme="minorHAnsi" w:hAnsiTheme="minorHAnsi" w:cstheme="minorHAnsi"/>
        </w:rPr>
        <w:t>s</w:t>
      </w:r>
      <w:r w:rsidR="00E95CDD" w:rsidRPr="0053675A">
        <w:rPr>
          <w:rFonts w:asciiTheme="minorHAnsi" w:hAnsiTheme="minorHAnsi" w:cstheme="minorHAnsi"/>
        </w:rPr>
        <w:t xml:space="preserve">. </w:t>
      </w:r>
      <w:r w:rsidR="00243CC0" w:rsidRPr="0053675A">
        <w:rPr>
          <w:rFonts w:asciiTheme="minorHAnsi" w:hAnsiTheme="minorHAnsi" w:cstheme="minorHAnsi"/>
        </w:rPr>
        <w:t xml:space="preserve">A preliminary report should be made available </w:t>
      </w:r>
      <w:r w:rsidR="00E95CDD" w:rsidRPr="0053675A">
        <w:rPr>
          <w:rFonts w:asciiTheme="minorHAnsi" w:hAnsiTheme="minorHAnsi" w:cstheme="minorHAnsi"/>
        </w:rPr>
        <w:t xml:space="preserve">not more than </w:t>
      </w:r>
      <w:r w:rsidR="009B66B1" w:rsidRPr="0053675A">
        <w:rPr>
          <w:rFonts w:asciiTheme="minorHAnsi" w:hAnsiTheme="minorHAnsi" w:cstheme="minorHAnsi"/>
        </w:rPr>
        <w:t>two</w:t>
      </w:r>
      <w:r w:rsidR="00E95CDD" w:rsidRPr="0053675A">
        <w:rPr>
          <w:rFonts w:asciiTheme="minorHAnsi" w:hAnsiTheme="minorHAnsi" w:cstheme="minorHAnsi"/>
        </w:rPr>
        <w:t xml:space="preserve"> weeks after completion of data collection. </w:t>
      </w:r>
      <w:r w:rsidR="00243CC0" w:rsidRPr="0053675A">
        <w:rPr>
          <w:rFonts w:asciiTheme="minorHAnsi" w:hAnsiTheme="minorHAnsi" w:cstheme="minorHAnsi"/>
        </w:rPr>
        <w:t>Bidders must show through a work</w:t>
      </w:r>
      <w:r w:rsidR="008A3C3E" w:rsidRPr="0053675A">
        <w:rPr>
          <w:rFonts w:asciiTheme="minorHAnsi" w:hAnsiTheme="minorHAnsi" w:cstheme="minorHAnsi"/>
        </w:rPr>
        <w:t>-</w:t>
      </w:r>
      <w:r w:rsidR="00243CC0" w:rsidRPr="0053675A">
        <w:rPr>
          <w:rFonts w:asciiTheme="minorHAnsi" w:hAnsiTheme="minorHAnsi" w:cstheme="minorHAnsi"/>
        </w:rPr>
        <w:t>plan how they would plan to complete work within this timeframe</w:t>
      </w:r>
      <w:r w:rsidR="00732B4F" w:rsidRPr="0053675A">
        <w:rPr>
          <w:rFonts w:asciiTheme="minorHAnsi" w:hAnsiTheme="minorHAnsi" w:cstheme="minorHAnsi"/>
        </w:rPr>
        <w:t xml:space="preserve"> following the below suggested schedule</w:t>
      </w:r>
      <w:r w:rsidR="00243CC0" w:rsidRPr="0053675A">
        <w:rPr>
          <w:rFonts w:asciiTheme="minorHAnsi" w:hAnsiTheme="minorHAnsi" w:cstheme="minorHAnsi"/>
        </w:rPr>
        <w:t xml:space="preserve">. </w:t>
      </w:r>
    </w:p>
    <w:p w14:paraId="3551E019" w14:textId="50A1C0FF" w:rsidR="00BF7C71" w:rsidRPr="0053675A" w:rsidRDefault="00D563C5" w:rsidP="00D05022">
      <w:pPr>
        <w:spacing w:before="240"/>
        <w:ind w:left="0"/>
        <w:jc w:val="center"/>
        <w:rPr>
          <w:rFonts w:asciiTheme="minorHAnsi" w:hAnsiTheme="minorHAnsi" w:cstheme="minorHAnsi"/>
          <w:sz w:val="22"/>
          <w:szCs w:val="22"/>
          <w:u w:val="single"/>
          <w:lang w:val="en-US"/>
        </w:rPr>
      </w:pPr>
      <w:r w:rsidRPr="0053675A">
        <w:rPr>
          <w:rFonts w:asciiTheme="minorHAnsi" w:hAnsiTheme="minorHAnsi" w:cstheme="minorHAnsi"/>
          <w:sz w:val="22"/>
          <w:szCs w:val="22"/>
          <w:u w:val="single"/>
          <w:lang w:val="en-US"/>
        </w:rPr>
        <w:t>Expected e</w:t>
      </w:r>
      <w:r w:rsidR="00BF7C71" w:rsidRPr="0053675A">
        <w:rPr>
          <w:rFonts w:asciiTheme="minorHAnsi" w:hAnsiTheme="minorHAnsi" w:cstheme="minorHAnsi"/>
          <w:sz w:val="22"/>
          <w:szCs w:val="22"/>
          <w:u w:val="single"/>
          <w:lang w:val="en-US"/>
        </w:rPr>
        <w:t>nd</w:t>
      </w:r>
      <w:r w:rsidRPr="0053675A">
        <w:rPr>
          <w:rFonts w:asciiTheme="minorHAnsi" w:hAnsiTheme="minorHAnsi" w:cstheme="minorHAnsi"/>
          <w:sz w:val="22"/>
          <w:szCs w:val="22"/>
          <w:u w:val="single"/>
          <w:lang w:val="en-US"/>
        </w:rPr>
        <w:t xml:space="preserve"> date of Cycle 4 </w:t>
      </w:r>
      <w:r w:rsidR="00336E65" w:rsidRPr="0053675A">
        <w:rPr>
          <w:rFonts w:asciiTheme="minorHAnsi" w:hAnsiTheme="minorHAnsi" w:cstheme="minorHAnsi"/>
          <w:sz w:val="22"/>
          <w:szCs w:val="22"/>
          <w:u w:val="single"/>
          <w:lang w:val="en-US"/>
        </w:rPr>
        <w:t xml:space="preserve">or 5 </w:t>
      </w:r>
      <w:r w:rsidRPr="0053675A">
        <w:rPr>
          <w:rFonts w:asciiTheme="minorHAnsi" w:hAnsiTheme="minorHAnsi" w:cstheme="minorHAnsi"/>
          <w:sz w:val="22"/>
          <w:szCs w:val="22"/>
          <w:u w:val="single"/>
          <w:lang w:val="en-US"/>
        </w:rPr>
        <w:t>delivery in</w:t>
      </w:r>
      <w:r w:rsidR="00336E65" w:rsidRPr="0053675A">
        <w:rPr>
          <w:rFonts w:asciiTheme="minorHAnsi" w:hAnsiTheme="minorHAnsi" w:cstheme="minorHAnsi"/>
          <w:sz w:val="22"/>
          <w:szCs w:val="22"/>
          <w:u w:val="single"/>
          <w:lang w:val="en-US"/>
        </w:rPr>
        <w:t xml:space="preserve"> the</w:t>
      </w:r>
      <w:r w:rsidR="00D05022" w:rsidRPr="0053675A">
        <w:rPr>
          <w:rFonts w:asciiTheme="minorHAnsi" w:hAnsiTheme="minorHAnsi" w:cstheme="minorHAnsi"/>
          <w:sz w:val="22"/>
          <w:szCs w:val="22"/>
          <w:u w:val="single"/>
          <w:lang w:val="en-US"/>
        </w:rPr>
        <w:t xml:space="preserve"> implementing </w:t>
      </w:r>
      <w:r w:rsidR="00BF7C71" w:rsidRPr="0053675A">
        <w:rPr>
          <w:rFonts w:asciiTheme="minorHAnsi" w:hAnsiTheme="minorHAnsi" w:cstheme="minorHAnsi"/>
          <w:sz w:val="22"/>
          <w:szCs w:val="22"/>
          <w:u w:val="single"/>
          <w:lang w:val="en-US"/>
        </w:rPr>
        <w:t>states</w:t>
      </w:r>
      <w:r w:rsidR="00D05022" w:rsidRPr="0053675A">
        <w:rPr>
          <w:rFonts w:asciiTheme="minorHAnsi" w:hAnsiTheme="minorHAnsi" w:cstheme="minorHAnsi"/>
          <w:sz w:val="22"/>
          <w:szCs w:val="22"/>
          <w:u w:val="single"/>
          <w:lang w:val="en-US"/>
        </w:rPr>
        <w:t>:</w:t>
      </w:r>
    </w:p>
    <w:p w14:paraId="43ACFD31" w14:textId="77777777" w:rsidR="00D05022" w:rsidRPr="0053675A" w:rsidRDefault="00D05022" w:rsidP="00D563C5">
      <w:pPr>
        <w:spacing w:before="240"/>
        <w:ind w:left="360"/>
        <w:jc w:val="center"/>
        <w:rPr>
          <w:rFonts w:asciiTheme="minorHAnsi" w:hAnsiTheme="minorHAnsi" w:cstheme="minorHAnsi"/>
          <w:sz w:val="2"/>
          <w:szCs w:val="2"/>
          <w:lang w:val="en-US"/>
        </w:rPr>
      </w:pPr>
    </w:p>
    <w:tbl>
      <w:tblPr>
        <w:tblStyle w:val="TableGrid"/>
        <w:tblW w:w="9805" w:type="dxa"/>
        <w:tblLook w:val="04A0" w:firstRow="1" w:lastRow="0" w:firstColumn="1" w:lastColumn="0" w:noHBand="0" w:noVBand="1"/>
      </w:tblPr>
      <w:tblGrid>
        <w:gridCol w:w="905"/>
        <w:gridCol w:w="2575"/>
        <w:gridCol w:w="2641"/>
        <w:gridCol w:w="3684"/>
      </w:tblGrid>
      <w:tr w:rsidR="00D05022" w:rsidRPr="0053675A" w14:paraId="2A85BBF6" w14:textId="77777777" w:rsidTr="2308DBA0">
        <w:tc>
          <w:tcPr>
            <w:tcW w:w="905" w:type="dxa"/>
            <w:shd w:val="clear" w:color="auto" w:fill="auto"/>
          </w:tcPr>
          <w:p w14:paraId="5F34A3AA" w14:textId="77777777" w:rsidR="00D05022" w:rsidRPr="0053675A" w:rsidRDefault="00D05022" w:rsidP="00D05022">
            <w:pPr>
              <w:spacing w:before="240"/>
              <w:ind w:left="360"/>
              <w:jc w:val="center"/>
              <w:rPr>
                <w:rFonts w:asciiTheme="minorHAnsi" w:hAnsiTheme="minorHAnsi" w:cstheme="minorHAnsi"/>
                <w:b/>
                <w:bCs/>
                <w:lang w:val="en-US"/>
              </w:rPr>
            </w:pPr>
            <w:bookmarkStart w:id="4" w:name="_Hlk143164504"/>
            <w:r w:rsidRPr="0053675A">
              <w:rPr>
                <w:rFonts w:asciiTheme="minorHAnsi" w:hAnsiTheme="minorHAnsi" w:cstheme="minorHAnsi"/>
                <w:b/>
                <w:bCs/>
                <w:lang w:val="en-US"/>
              </w:rPr>
              <w:lastRenderedPageBreak/>
              <w:t>S/N</w:t>
            </w:r>
          </w:p>
        </w:tc>
        <w:tc>
          <w:tcPr>
            <w:tcW w:w="2575" w:type="dxa"/>
            <w:shd w:val="clear" w:color="auto" w:fill="auto"/>
          </w:tcPr>
          <w:p w14:paraId="01778D86" w14:textId="77777777" w:rsidR="00D05022" w:rsidRPr="0053675A" w:rsidRDefault="00D05022" w:rsidP="00D05022">
            <w:pPr>
              <w:spacing w:before="240"/>
              <w:ind w:left="360"/>
              <w:jc w:val="center"/>
              <w:rPr>
                <w:rFonts w:asciiTheme="minorHAnsi" w:hAnsiTheme="minorHAnsi" w:cstheme="minorHAnsi"/>
                <w:b/>
                <w:bCs/>
                <w:lang w:val="en-US"/>
              </w:rPr>
            </w:pPr>
            <w:r w:rsidRPr="0053675A">
              <w:rPr>
                <w:rFonts w:asciiTheme="minorHAnsi" w:hAnsiTheme="minorHAnsi" w:cstheme="minorHAnsi"/>
                <w:b/>
                <w:bCs/>
                <w:lang w:val="en-US"/>
              </w:rPr>
              <w:t>State</w:t>
            </w:r>
          </w:p>
        </w:tc>
        <w:tc>
          <w:tcPr>
            <w:tcW w:w="2641" w:type="dxa"/>
            <w:shd w:val="clear" w:color="auto" w:fill="auto"/>
          </w:tcPr>
          <w:p w14:paraId="627CFC35" w14:textId="77777777" w:rsidR="00D05022" w:rsidRPr="0053675A" w:rsidRDefault="00D05022" w:rsidP="00D05022">
            <w:pPr>
              <w:spacing w:before="240"/>
              <w:ind w:left="360"/>
              <w:jc w:val="center"/>
              <w:rPr>
                <w:rFonts w:asciiTheme="minorHAnsi" w:hAnsiTheme="minorHAnsi" w:cstheme="minorHAnsi"/>
                <w:b/>
                <w:bCs/>
                <w:lang w:val="en-US"/>
              </w:rPr>
            </w:pPr>
            <w:r w:rsidRPr="0053675A">
              <w:rPr>
                <w:rFonts w:asciiTheme="minorHAnsi" w:hAnsiTheme="minorHAnsi" w:cstheme="minorHAnsi"/>
                <w:b/>
                <w:bCs/>
                <w:lang w:val="en-US"/>
              </w:rPr>
              <w:t>Last Cycle (4 or 5) Implementation Date</w:t>
            </w:r>
          </w:p>
        </w:tc>
        <w:tc>
          <w:tcPr>
            <w:tcW w:w="3684" w:type="dxa"/>
            <w:shd w:val="clear" w:color="auto" w:fill="auto"/>
          </w:tcPr>
          <w:p w14:paraId="6FE475BD" w14:textId="77777777" w:rsidR="00D05022" w:rsidRPr="0053675A" w:rsidRDefault="00D05022" w:rsidP="00D05022">
            <w:pPr>
              <w:spacing w:before="240"/>
              <w:ind w:left="360"/>
              <w:jc w:val="center"/>
              <w:rPr>
                <w:rFonts w:asciiTheme="minorHAnsi" w:hAnsiTheme="minorHAnsi" w:cstheme="minorHAnsi"/>
                <w:b/>
                <w:bCs/>
                <w:lang w:val="en-US"/>
              </w:rPr>
            </w:pPr>
            <w:r w:rsidRPr="0053675A">
              <w:rPr>
                <w:rFonts w:asciiTheme="minorHAnsi" w:hAnsiTheme="minorHAnsi" w:cstheme="minorHAnsi"/>
                <w:b/>
                <w:bCs/>
                <w:lang w:val="en-US"/>
              </w:rPr>
              <w:t>Tentative Timeline for Coverage Survey</w:t>
            </w:r>
          </w:p>
        </w:tc>
      </w:tr>
      <w:tr w:rsidR="00D05022" w:rsidRPr="0053675A" w14:paraId="68A2E551" w14:textId="77777777" w:rsidTr="2308DBA0">
        <w:tc>
          <w:tcPr>
            <w:tcW w:w="905" w:type="dxa"/>
            <w:shd w:val="clear" w:color="auto" w:fill="auto"/>
          </w:tcPr>
          <w:p w14:paraId="6788A036"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1</w:t>
            </w:r>
          </w:p>
        </w:tc>
        <w:tc>
          <w:tcPr>
            <w:tcW w:w="2575" w:type="dxa"/>
            <w:shd w:val="clear" w:color="auto" w:fill="auto"/>
          </w:tcPr>
          <w:p w14:paraId="7F771B45"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Bauchi</w:t>
            </w:r>
          </w:p>
        </w:tc>
        <w:tc>
          <w:tcPr>
            <w:tcW w:w="2641" w:type="dxa"/>
            <w:shd w:val="clear" w:color="auto" w:fill="auto"/>
          </w:tcPr>
          <w:p w14:paraId="175E163D" w14:textId="258B98A8" w:rsidR="00D05022" w:rsidRPr="0053675A" w:rsidRDefault="00310306"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November</w:t>
            </w:r>
            <w:r w:rsidR="00D05022" w:rsidRPr="0053675A">
              <w:rPr>
                <w:rFonts w:asciiTheme="minorHAnsi" w:hAnsiTheme="minorHAnsi" w:cstheme="minorHAnsi"/>
                <w:lang w:val="en-US"/>
              </w:rPr>
              <w:t xml:space="preserve"> </w:t>
            </w:r>
            <w:r w:rsidR="00443717" w:rsidRPr="0053675A">
              <w:rPr>
                <w:rFonts w:asciiTheme="minorHAnsi" w:hAnsiTheme="minorHAnsi" w:cstheme="minorHAnsi"/>
                <w:lang w:val="en-US"/>
              </w:rPr>
              <w:t>2024</w:t>
            </w:r>
          </w:p>
        </w:tc>
        <w:tc>
          <w:tcPr>
            <w:tcW w:w="3684" w:type="dxa"/>
            <w:shd w:val="clear" w:color="auto" w:fill="auto"/>
          </w:tcPr>
          <w:p w14:paraId="0F87D27E" w14:textId="531F49D6"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November – December </w:t>
            </w:r>
            <w:r w:rsidR="00443717" w:rsidRPr="0053675A">
              <w:rPr>
                <w:rFonts w:asciiTheme="minorHAnsi" w:hAnsiTheme="minorHAnsi" w:cstheme="minorHAnsi"/>
                <w:lang w:val="en-US"/>
              </w:rPr>
              <w:t>2024</w:t>
            </w:r>
          </w:p>
        </w:tc>
      </w:tr>
      <w:tr w:rsidR="00D05022" w:rsidRPr="0053675A" w14:paraId="3DF5AE8C" w14:textId="77777777" w:rsidTr="2308DBA0">
        <w:tc>
          <w:tcPr>
            <w:tcW w:w="905" w:type="dxa"/>
            <w:shd w:val="clear" w:color="auto" w:fill="auto"/>
          </w:tcPr>
          <w:p w14:paraId="4C444172"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2</w:t>
            </w:r>
          </w:p>
        </w:tc>
        <w:tc>
          <w:tcPr>
            <w:tcW w:w="2575" w:type="dxa"/>
            <w:shd w:val="clear" w:color="auto" w:fill="auto"/>
          </w:tcPr>
          <w:p w14:paraId="718F9744"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Borno</w:t>
            </w:r>
          </w:p>
        </w:tc>
        <w:tc>
          <w:tcPr>
            <w:tcW w:w="2641" w:type="dxa"/>
            <w:shd w:val="clear" w:color="auto" w:fill="auto"/>
          </w:tcPr>
          <w:p w14:paraId="2CAAF847" w14:textId="7C976A16" w:rsidR="00D05022" w:rsidRPr="0053675A" w:rsidRDefault="6AFE1603" w:rsidP="2308DBA0">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November </w:t>
            </w:r>
            <w:r w:rsidR="00443717" w:rsidRPr="0053675A">
              <w:rPr>
                <w:rFonts w:asciiTheme="minorHAnsi" w:hAnsiTheme="minorHAnsi" w:cstheme="minorHAnsi"/>
                <w:lang w:val="en-US"/>
              </w:rPr>
              <w:t>2024</w:t>
            </w:r>
          </w:p>
        </w:tc>
        <w:tc>
          <w:tcPr>
            <w:tcW w:w="3684" w:type="dxa"/>
            <w:shd w:val="clear" w:color="auto" w:fill="auto"/>
          </w:tcPr>
          <w:p w14:paraId="360376EA" w14:textId="0B94BB20" w:rsidR="00D05022" w:rsidRPr="0053675A" w:rsidRDefault="00D05022" w:rsidP="2308DBA0">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November – December </w:t>
            </w:r>
            <w:r w:rsidR="00443717" w:rsidRPr="0053675A">
              <w:rPr>
                <w:rFonts w:asciiTheme="minorHAnsi" w:hAnsiTheme="minorHAnsi" w:cstheme="minorHAnsi"/>
                <w:lang w:val="en-US"/>
              </w:rPr>
              <w:t>2024</w:t>
            </w:r>
          </w:p>
        </w:tc>
      </w:tr>
      <w:tr w:rsidR="00D05022" w:rsidRPr="0053675A" w14:paraId="11AE85BE" w14:textId="77777777" w:rsidTr="2308DBA0">
        <w:tc>
          <w:tcPr>
            <w:tcW w:w="905" w:type="dxa"/>
            <w:shd w:val="clear" w:color="auto" w:fill="auto"/>
          </w:tcPr>
          <w:p w14:paraId="15360BE6"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3</w:t>
            </w:r>
          </w:p>
        </w:tc>
        <w:tc>
          <w:tcPr>
            <w:tcW w:w="2575" w:type="dxa"/>
            <w:shd w:val="clear" w:color="auto" w:fill="auto"/>
          </w:tcPr>
          <w:p w14:paraId="557344A1"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FCT</w:t>
            </w:r>
          </w:p>
        </w:tc>
        <w:tc>
          <w:tcPr>
            <w:tcW w:w="2641" w:type="dxa"/>
            <w:shd w:val="clear" w:color="auto" w:fill="auto"/>
          </w:tcPr>
          <w:p w14:paraId="421CB8AB" w14:textId="776C2923" w:rsidR="00D05022" w:rsidRPr="0053675A" w:rsidRDefault="00D05022" w:rsidP="00CA5BAB">
            <w:pPr>
              <w:spacing w:before="240"/>
              <w:ind w:left="0"/>
              <w:jc w:val="center"/>
              <w:rPr>
                <w:rFonts w:asciiTheme="minorHAnsi" w:hAnsiTheme="minorHAnsi" w:cstheme="minorHAnsi"/>
                <w:lang w:val="en-US"/>
              </w:rPr>
            </w:pPr>
            <w:r w:rsidRPr="0053675A">
              <w:rPr>
                <w:rFonts w:asciiTheme="minorHAnsi" w:hAnsiTheme="minorHAnsi" w:cstheme="minorHAnsi"/>
                <w:lang w:val="en-US"/>
              </w:rPr>
              <w:t xml:space="preserve"> </w:t>
            </w:r>
            <w:r w:rsidR="00310306" w:rsidRPr="0053675A">
              <w:rPr>
                <w:rFonts w:asciiTheme="minorHAnsi" w:hAnsiTheme="minorHAnsi" w:cstheme="minorHAnsi"/>
                <w:lang w:val="en-US"/>
              </w:rPr>
              <w:t>Octo</w:t>
            </w:r>
            <w:r w:rsidR="6FB29AE7" w:rsidRPr="0053675A">
              <w:rPr>
                <w:rFonts w:asciiTheme="minorHAnsi" w:hAnsiTheme="minorHAnsi" w:cstheme="minorHAnsi"/>
                <w:lang w:val="en-US"/>
              </w:rPr>
              <w:t>ber</w:t>
            </w:r>
            <w:r w:rsidR="00310306" w:rsidRPr="0053675A">
              <w:rPr>
                <w:rFonts w:asciiTheme="minorHAnsi" w:hAnsiTheme="minorHAnsi" w:cstheme="minorHAnsi"/>
                <w:lang w:val="en-US"/>
              </w:rPr>
              <w:t xml:space="preserve"> </w:t>
            </w:r>
            <w:r w:rsidR="00443717" w:rsidRPr="0053675A">
              <w:rPr>
                <w:rFonts w:asciiTheme="minorHAnsi" w:hAnsiTheme="minorHAnsi" w:cstheme="minorHAnsi"/>
                <w:lang w:val="en-US"/>
              </w:rPr>
              <w:t>2024</w:t>
            </w:r>
          </w:p>
        </w:tc>
        <w:tc>
          <w:tcPr>
            <w:tcW w:w="3684" w:type="dxa"/>
            <w:shd w:val="clear" w:color="auto" w:fill="auto"/>
          </w:tcPr>
          <w:p w14:paraId="62E54C57" w14:textId="476A8C02"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November – December </w:t>
            </w:r>
            <w:r w:rsidR="00443717" w:rsidRPr="0053675A">
              <w:rPr>
                <w:rFonts w:asciiTheme="minorHAnsi" w:hAnsiTheme="minorHAnsi" w:cstheme="minorHAnsi"/>
                <w:lang w:val="en-US"/>
              </w:rPr>
              <w:t>2024</w:t>
            </w:r>
          </w:p>
        </w:tc>
      </w:tr>
      <w:tr w:rsidR="00D05022" w:rsidRPr="0053675A" w14:paraId="4E9DB833" w14:textId="77777777" w:rsidTr="2308DBA0">
        <w:tc>
          <w:tcPr>
            <w:tcW w:w="905" w:type="dxa"/>
            <w:shd w:val="clear" w:color="auto" w:fill="auto"/>
          </w:tcPr>
          <w:p w14:paraId="1DFF0A32" w14:textId="09D76C4A" w:rsidR="00D05022" w:rsidRPr="0053675A" w:rsidRDefault="00443717"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4</w:t>
            </w:r>
          </w:p>
        </w:tc>
        <w:tc>
          <w:tcPr>
            <w:tcW w:w="2575" w:type="dxa"/>
            <w:shd w:val="clear" w:color="auto" w:fill="auto"/>
          </w:tcPr>
          <w:p w14:paraId="5C36E938"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Kebbi</w:t>
            </w:r>
          </w:p>
        </w:tc>
        <w:tc>
          <w:tcPr>
            <w:tcW w:w="2641" w:type="dxa"/>
            <w:shd w:val="clear" w:color="auto" w:fill="auto"/>
          </w:tcPr>
          <w:p w14:paraId="419DE701" w14:textId="05AFE9E8"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October </w:t>
            </w:r>
            <w:r w:rsidR="00443717" w:rsidRPr="0053675A">
              <w:rPr>
                <w:rFonts w:asciiTheme="minorHAnsi" w:hAnsiTheme="minorHAnsi" w:cstheme="minorHAnsi"/>
                <w:lang w:val="en-US"/>
              </w:rPr>
              <w:t>2024</w:t>
            </w:r>
          </w:p>
        </w:tc>
        <w:tc>
          <w:tcPr>
            <w:tcW w:w="3684" w:type="dxa"/>
            <w:shd w:val="clear" w:color="auto" w:fill="auto"/>
          </w:tcPr>
          <w:p w14:paraId="61B3ED26" w14:textId="326924D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November – December </w:t>
            </w:r>
            <w:r w:rsidR="00443717" w:rsidRPr="0053675A">
              <w:rPr>
                <w:rFonts w:asciiTheme="minorHAnsi" w:hAnsiTheme="minorHAnsi" w:cstheme="minorHAnsi"/>
                <w:lang w:val="en-US"/>
              </w:rPr>
              <w:t>2024</w:t>
            </w:r>
          </w:p>
        </w:tc>
      </w:tr>
      <w:tr w:rsidR="00D05022" w:rsidRPr="0053675A" w14:paraId="07A1A437" w14:textId="77777777" w:rsidTr="2308DBA0">
        <w:tc>
          <w:tcPr>
            <w:tcW w:w="905" w:type="dxa"/>
            <w:shd w:val="clear" w:color="auto" w:fill="auto"/>
          </w:tcPr>
          <w:p w14:paraId="13B05DDD" w14:textId="55C87001" w:rsidR="00D05022" w:rsidRPr="0053675A" w:rsidRDefault="00443717"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5</w:t>
            </w:r>
          </w:p>
        </w:tc>
        <w:tc>
          <w:tcPr>
            <w:tcW w:w="2575" w:type="dxa"/>
            <w:shd w:val="clear" w:color="auto" w:fill="auto"/>
          </w:tcPr>
          <w:p w14:paraId="700D98E3"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Kogi</w:t>
            </w:r>
          </w:p>
        </w:tc>
        <w:tc>
          <w:tcPr>
            <w:tcW w:w="2641" w:type="dxa"/>
            <w:shd w:val="clear" w:color="auto" w:fill="auto"/>
          </w:tcPr>
          <w:p w14:paraId="54AF1FBE" w14:textId="3C3A3AF2"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October </w:t>
            </w:r>
            <w:r w:rsidR="00443717" w:rsidRPr="0053675A">
              <w:rPr>
                <w:rFonts w:asciiTheme="minorHAnsi" w:hAnsiTheme="minorHAnsi" w:cstheme="minorHAnsi"/>
                <w:lang w:val="en-US"/>
              </w:rPr>
              <w:t>2024</w:t>
            </w:r>
          </w:p>
        </w:tc>
        <w:tc>
          <w:tcPr>
            <w:tcW w:w="3684" w:type="dxa"/>
            <w:shd w:val="clear" w:color="auto" w:fill="auto"/>
          </w:tcPr>
          <w:p w14:paraId="5D61AFC9" w14:textId="54B03B93"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November – December </w:t>
            </w:r>
            <w:r w:rsidR="00443717" w:rsidRPr="0053675A">
              <w:rPr>
                <w:rFonts w:asciiTheme="minorHAnsi" w:hAnsiTheme="minorHAnsi" w:cstheme="minorHAnsi"/>
                <w:lang w:val="en-US"/>
              </w:rPr>
              <w:t>2024</w:t>
            </w:r>
          </w:p>
        </w:tc>
      </w:tr>
      <w:tr w:rsidR="00D05022" w:rsidRPr="0053675A" w14:paraId="65FAF045" w14:textId="77777777" w:rsidTr="2308DBA0">
        <w:tc>
          <w:tcPr>
            <w:tcW w:w="905" w:type="dxa"/>
            <w:shd w:val="clear" w:color="auto" w:fill="auto"/>
          </w:tcPr>
          <w:p w14:paraId="5F257E90" w14:textId="42B802BC" w:rsidR="00D05022" w:rsidRPr="0053675A" w:rsidRDefault="00443717"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6</w:t>
            </w:r>
          </w:p>
        </w:tc>
        <w:tc>
          <w:tcPr>
            <w:tcW w:w="2575" w:type="dxa"/>
            <w:shd w:val="clear" w:color="auto" w:fill="auto"/>
          </w:tcPr>
          <w:p w14:paraId="3C753713"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Nasarawa</w:t>
            </w:r>
          </w:p>
        </w:tc>
        <w:tc>
          <w:tcPr>
            <w:tcW w:w="2641" w:type="dxa"/>
            <w:shd w:val="clear" w:color="auto" w:fill="auto"/>
          </w:tcPr>
          <w:p w14:paraId="77CEA8CB" w14:textId="453753A0"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October </w:t>
            </w:r>
            <w:r w:rsidR="00443717" w:rsidRPr="0053675A">
              <w:rPr>
                <w:rFonts w:asciiTheme="minorHAnsi" w:hAnsiTheme="minorHAnsi" w:cstheme="minorHAnsi"/>
                <w:lang w:val="en-US"/>
              </w:rPr>
              <w:t>2024</w:t>
            </w:r>
          </w:p>
        </w:tc>
        <w:tc>
          <w:tcPr>
            <w:tcW w:w="3684" w:type="dxa"/>
            <w:shd w:val="clear" w:color="auto" w:fill="auto"/>
          </w:tcPr>
          <w:p w14:paraId="4E2E6C3B" w14:textId="0A2EC35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November – December </w:t>
            </w:r>
            <w:r w:rsidR="00443717" w:rsidRPr="0053675A">
              <w:rPr>
                <w:rFonts w:asciiTheme="minorHAnsi" w:hAnsiTheme="minorHAnsi" w:cstheme="minorHAnsi"/>
                <w:lang w:val="en-US"/>
              </w:rPr>
              <w:t>2024</w:t>
            </w:r>
          </w:p>
        </w:tc>
      </w:tr>
      <w:tr w:rsidR="00D05022" w:rsidRPr="0053675A" w14:paraId="6B5DF6CA" w14:textId="77777777" w:rsidTr="2308DBA0">
        <w:tc>
          <w:tcPr>
            <w:tcW w:w="905" w:type="dxa"/>
            <w:shd w:val="clear" w:color="auto" w:fill="auto"/>
          </w:tcPr>
          <w:p w14:paraId="4AB91A42" w14:textId="26160532" w:rsidR="00D05022" w:rsidRPr="0053675A" w:rsidRDefault="00443717"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7</w:t>
            </w:r>
          </w:p>
        </w:tc>
        <w:tc>
          <w:tcPr>
            <w:tcW w:w="2575" w:type="dxa"/>
            <w:shd w:val="clear" w:color="auto" w:fill="auto"/>
          </w:tcPr>
          <w:p w14:paraId="3A314313"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Oyo</w:t>
            </w:r>
          </w:p>
        </w:tc>
        <w:tc>
          <w:tcPr>
            <w:tcW w:w="2641" w:type="dxa"/>
            <w:shd w:val="clear" w:color="auto" w:fill="auto"/>
          </w:tcPr>
          <w:p w14:paraId="0EE6F55D" w14:textId="0B732831" w:rsidR="00D05022" w:rsidRPr="0053675A" w:rsidRDefault="00310306" w:rsidP="008E0D46">
            <w:pPr>
              <w:spacing w:before="240"/>
              <w:ind w:left="360"/>
              <w:rPr>
                <w:rFonts w:asciiTheme="minorHAnsi" w:hAnsiTheme="minorHAnsi" w:cstheme="minorHAnsi"/>
                <w:lang w:val="en-US"/>
              </w:rPr>
            </w:pPr>
            <w:r w:rsidRPr="0053675A">
              <w:rPr>
                <w:rFonts w:asciiTheme="minorHAnsi" w:hAnsiTheme="minorHAnsi" w:cstheme="minorHAnsi"/>
                <w:lang w:val="en-US"/>
              </w:rPr>
              <w:t>September</w:t>
            </w:r>
            <w:r w:rsidR="00D05022" w:rsidRPr="0053675A">
              <w:rPr>
                <w:rFonts w:asciiTheme="minorHAnsi" w:hAnsiTheme="minorHAnsi" w:cstheme="minorHAnsi"/>
                <w:lang w:val="en-US"/>
              </w:rPr>
              <w:t xml:space="preserve"> </w:t>
            </w:r>
            <w:r w:rsidR="00443717" w:rsidRPr="0053675A">
              <w:rPr>
                <w:rFonts w:asciiTheme="minorHAnsi" w:hAnsiTheme="minorHAnsi" w:cstheme="minorHAnsi"/>
                <w:lang w:val="en-US"/>
              </w:rPr>
              <w:t>2024</w:t>
            </w:r>
          </w:p>
        </w:tc>
        <w:tc>
          <w:tcPr>
            <w:tcW w:w="3684" w:type="dxa"/>
            <w:shd w:val="clear" w:color="auto" w:fill="auto"/>
          </w:tcPr>
          <w:p w14:paraId="4D5FB2DF" w14:textId="64F65A70"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November – December </w:t>
            </w:r>
            <w:r w:rsidR="00443717" w:rsidRPr="0053675A">
              <w:rPr>
                <w:rFonts w:asciiTheme="minorHAnsi" w:hAnsiTheme="minorHAnsi" w:cstheme="minorHAnsi"/>
                <w:lang w:val="en-US"/>
              </w:rPr>
              <w:t>2024</w:t>
            </w:r>
          </w:p>
        </w:tc>
      </w:tr>
      <w:tr w:rsidR="00D05022" w:rsidRPr="0053675A" w14:paraId="6B3DE0E8" w14:textId="77777777" w:rsidTr="2308DBA0">
        <w:tc>
          <w:tcPr>
            <w:tcW w:w="905" w:type="dxa"/>
            <w:shd w:val="clear" w:color="auto" w:fill="auto"/>
          </w:tcPr>
          <w:p w14:paraId="0ED1A529" w14:textId="4D4703D4" w:rsidR="00D05022" w:rsidRPr="0053675A" w:rsidRDefault="00443717"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8</w:t>
            </w:r>
          </w:p>
        </w:tc>
        <w:tc>
          <w:tcPr>
            <w:tcW w:w="2575" w:type="dxa"/>
            <w:shd w:val="clear" w:color="auto" w:fill="auto"/>
          </w:tcPr>
          <w:p w14:paraId="1BB9E073"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Plateau</w:t>
            </w:r>
          </w:p>
        </w:tc>
        <w:tc>
          <w:tcPr>
            <w:tcW w:w="2641" w:type="dxa"/>
            <w:shd w:val="clear" w:color="auto" w:fill="auto"/>
          </w:tcPr>
          <w:p w14:paraId="44E46B5A" w14:textId="28BDFA79"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October </w:t>
            </w:r>
            <w:r w:rsidR="00443717" w:rsidRPr="0053675A">
              <w:rPr>
                <w:rFonts w:asciiTheme="minorHAnsi" w:hAnsiTheme="minorHAnsi" w:cstheme="minorHAnsi"/>
                <w:lang w:val="en-US"/>
              </w:rPr>
              <w:t>2024</w:t>
            </w:r>
          </w:p>
        </w:tc>
        <w:tc>
          <w:tcPr>
            <w:tcW w:w="3684" w:type="dxa"/>
            <w:shd w:val="clear" w:color="auto" w:fill="auto"/>
          </w:tcPr>
          <w:p w14:paraId="09F731CB" w14:textId="509B3D1D"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November – December </w:t>
            </w:r>
            <w:r w:rsidR="00443717" w:rsidRPr="0053675A">
              <w:rPr>
                <w:rFonts w:asciiTheme="minorHAnsi" w:hAnsiTheme="minorHAnsi" w:cstheme="minorHAnsi"/>
                <w:lang w:val="en-US"/>
              </w:rPr>
              <w:t>2024</w:t>
            </w:r>
          </w:p>
        </w:tc>
      </w:tr>
      <w:tr w:rsidR="00D05022" w:rsidRPr="0053675A" w14:paraId="75E25B1A" w14:textId="77777777" w:rsidTr="2308DBA0">
        <w:tc>
          <w:tcPr>
            <w:tcW w:w="905" w:type="dxa"/>
            <w:shd w:val="clear" w:color="auto" w:fill="auto"/>
          </w:tcPr>
          <w:p w14:paraId="3FEA0BE8" w14:textId="599058A1" w:rsidR="00D05022" w:rsidRPr="0053675A" w:rsidRDefault="00443717"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9</w:t>
            </w:r>
          </w:p>
        </w:tc>
        <w:tc>
          <w:tcPr>
            <w:tcW w:w="2575" w:type="dxa"/>
            <w:shd w:val="clear" w:color="auto" w:fill="auto"/>
          </w:tcPr>
          <w:p w14:paraId="10D7A537" w14:textId="77777777"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Sokoto</w:t>
            </w:r>
          </w:p>
        </w:tc>
        <w:tc>
          <w:tcPr>
            <w:tcW w:w="2641" w:type="dxa"/>
            <w:shd w:val="clear" w:color="auto" w:fill="auto"/>
          </w:tcPr>
          <w:p w14:paraId="3BE9F1F8" w14:textId="65CC4DE4"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October </w:t>
            </w:r>
            <w:r w:rsidR="00443717" w:rsidRPr="0053675A">
              <w:rPr>
                <w:rFonts w:asciiTheme="minorHAnsi" w:hAnsiTheme="minorHAnsi" w:cstheme="minorHAnsi"/>
                <w:lang w:val="en-US"/>
              </w:rPr>
              <w:t>2024</w:t>
            </w:r>
          </w:p>
        </w:tc>
        <w:tc>
          <w:tcPr>
            <w:tcW w:w="3684" w:type="dxa"/>
            <w:shd w:val="clear" w:color="auto" w:fill="auto"/>
          </w:tcPr>
          <w:p w14:paraId="18F47968" w14:textId="2E72B3FF" w:rsidR="00D05022" w:rsidRPr="0053675A" w:rsidRDefault="00D05022" w:rsidP="00D05022">
            <w:pPr>
              <w:spacing w:before="240"/>
              <w:ind w:left="360"/>
              <w:jc w:val="center"/>
              <w:rPr>
                <w:rFonts w:asciiTheme="minorHAnsi" w:hAnsiTheme="minorHAnsi" w:cstheme="minorHAnsi"/>
                <w:lang w:val="en-US"/>
              </w:rPr>
            </w:pPr>
            <w:r w:rsidRPr="0053675A">
              <w:rPr>
                <w:rFonts w:asciiTheme="minorHAnsi" w:hAnsiTheme="minorHAnsi" w:cstheme="minorHAnsi"/>
                <w:lang w:val="en-US"/>
              </w:rPr>
              <w:t xml:space="preserve">November – December </w:t>
            </w:r>
            <w:r w:rsidR="00443717" w:rsidRPr="0053675A">
              <w:rPr>
                <w:rFonts w:asciiTheme="minorHAnsi" w:hAnsiTheme="minorHAnsi" w:cstheme="minorHAnsi"/>
                <w:lang w:val="en-US"/>
              </w:rPr>
              <w:t>2024</w:t>
            </w:r>
          </w:p>
        </w:tc>
      </w:tr>
      <w:bookmarkEnd w:id="4"/>
    </w:tbl>
    <w:p w14:paraId="0694B4D8" w14:textId="77777777" w:rsidR="00D05022" w:rsidRPr="0053675A" w:rsidRDefault="00D05022" w:rsidP="00D563C5">
      <w:pPr>
        <w:spacing w:before="240"/>
        <w:ind w:left="360"/>
        <w:jc w:val="center"/>
        <w:rPr>
          <w:rFonts w:asciiTheme="minorHAnsi" w:hAnsiTheme="minorHAnsi" w:cstheme="minorHAnsi"/>
          <w:sz w:val="22"/>
          <w:szCs w:val="22"/>
          <w:lang w:val="en-US"/>
        </w:rPr>
      </w:pPr>
    </w:p>
    <w:p w14:paraId="38BF5D46" w14:textId="77777777" w:rsidR="00667F5C" w:rsidRPr="0053675A" w:rsidRDefault="00667F5C" w:rsidP="00BF7C71">
      <w:pPr>
        <w:spacing w:before="240"/>
        <w:ind w:left="0"/>
        <w:jc w:val="both"/>
        <w:rPr>
          <w:rFonts w:asciiTheme="minorHAnsi" w:hAnsiTheme="minorHAnsi" w:cstheme="minorHAnsi"/>
          <w:sz w:val="22"/>
          <w:szCs w:val="22"/>
          <w:lang w:val="en-US"/>
        </w:rPr>
      </w:pPr>
    </w:p>
    <w:p w14:paraId="206A0E70" w14:textId="79E85746" w:rsidR="00502F05" w:rsidRPr="0053675A" w:rsidRDefault="00732B4F" w:rsidP="005F44D8">
      <w:pPr>
        <w:ind w:left="0"/>
        <w:jc w:val="center"/>
        <w:rPr>
          <w:rFonts w:asciiTheme="minorHAnsi" w:hAnsiTheme="minorHAnsi" w:cstheme="minorHAnsi"/>
          <w:b/>
          <w:szCs w:val="24"/>
          <w:u w:val="single"/>
        </w:rPr>
      </w:pPr>
      <w:r w:rsidRPr="0053675A">
        <w:rPr>
          <w:rFonts w:asciiTheme="minorHAnsi" w:hAnsiTheme="minorHAnsi" w:cstheme="minorHAnsi"/>
          <w:b/>
          <w:szCs w:val="24"/>
          <w:u w:val="single"/>
        </w:rPr>
        <w:t>SUGGESTED Schedule</w:t>
      </w:r>
      <w:r w:rsidR="00863009" w:rsidRPr="0053675A">
        <w:rPr>
          <w:rFonts w:asciiTheme="minorHAnsi" w:hAnsiTheme="minorHAnsi" w:cstheme="minorHAnsi"/>
          <w:b/>
          <w:szCs w:val="24"/>
          <w:u w:val="single"/>
        </w:rPr>
        <w:t xml:space="preserve"> of Activities</w:t>
      </w:r>
    </w:p>
    <w:p w14:paraId="1FB8A785" w14:textId="77777777" w:rsidR="005F44D8" w:rsidRPr="0053675A" w:rsidRDefault="005F44D8" w:rsidP="005F44D8">
      <w:pPr>
        <w:ind w:left="0"/>
        <w:jc w:val="center"/>
        <w:rPr>
          <w:rFonts w:asciiTheme="minorHAnsi" w:hAnsiTheme="minorHAnsi" w:cstheme="minorHAnsi"/>
          <w:b/>
          <w:szCs w:val="24"/>
        </w:rPr>
      </w:pPr>
    </w:p>
    <w:tbl>
      <w:tblPr>
        <w:tblStyle w:val="TableGrid"/>
        <w:tblW w:w="10214" w:type="dxa"/>
        <w:jc w:val="center"/>
        <w:tblLayout w:type="fixed"/>
        <w:tblLook w:val="04A0" w:firstRow="1" w:lastRow="0" w:firstColumn="1" w:lastColumn="0" w:noHBand="0" w:noVBand="1"/>
      </w:tblPr>
      <w:tblGrid>
        <w:gridCol w:w="1515"/>
        <w:gridCol w:w="3340"/>
        <w:gridCol w:w="2070"/>
        <w:gridCol w:w="1440"/>
        <w:gridCol w:w="1849"/>
      </w:tblGrid>
      <w:tr w:rsidR="003C1766" w:rsidRPr="0053675A" w14:paraId="62F69A39" w14:textId="77777777" w:rsidTr="005A112F">
        <w:trPr>
          <w:trHeight w:val="773"/>
          <w:jc w:val="center"/>
        </w:trPr>
        <w:tc>
          <w:tcPr>
            <w:tcW w:w="1515" w:type="dxa"/>
          </w:tcPr>
          <w:p w14:paraId="09FF6213" w14:textId="77777777" w:rsidR="00872A5F" w:rsidRPr="0053675A" w:rsidRDefault="00872A5F" w:rsidP="00EE58A0">
            <w:pPr>
              <w:ind w:hanging="339"/>
              <w:rPr>
                <w:rFonts w:asciiTheme="minorHAnsi" w:hAnsiTheme="minorHAnsi" w:cstheme="minorHAnsi"/>
                <w:szCs w:val="24"/>
              </w:rPr>
            </w:pPr>
            <w:r w:rsidRPr="0053675A">
              <w:rPr>
                <w:rFonts w:asciiTheme="minorHAnsi" w:hAnsiTheme="minorHAnsi" w:cstheme="minorHAnsi"/>
                <w:szCs w:val="24"/>
              </w:rPr>
              <w:t>S/N</w:t>
            </w:r>
          </w:p>
        </w:tc>
        <w:tc>
          <w:tcPr>
            <w:tcW w:w="3340" w:type="dxa"/>
          </w:tcPr>
          <w:p w14:paraId="256234B1" w14:textId="77777777" w:rsidR="00872A5F" w:rsidRPr="0053675A" w:rsidRDefault="00872A5F" w:rsidP="00872A5F">
            <w:pPr>
              <w:ind w:left="976"/>
              <w:rPr>
                <w:rFonts w:asciiTheme="minorHAnsi" w:hAnsiTheme="minorHAnsi" w:cstheme="minorHAnsi"/>
                <w:szCs w:val="24"/>
              </w:rPr>
            </w:pPr>
            <w:r w:rsidRPr="0053675A">
              <w:rPr>
                <w:rFonts w:asciiTheme="minorHAnsi" w:hAnsiTheme="minorHAnsi" w:cstheme="minorHAnsi"/>
                <w:szCs w:val="24"/>
              </w:rPr>
              <w:t>Activities</w:t>
            </w:r>
          </w:p>
        </w:tc>
        <w:tc>
          <w:tcPr>
            <w:tcW w:w="2070" w:type="dxa"/>
          </w:tcPr>
          <w:p w14:paraId="392B42D7" w14:textId="628A8B5E" w:rsidR="00872A5F" w:rsidRPr="0053675A" w:rsidRDefault="00872A5F" w:rsidP="00872A5F">
            <w:pPr>
              <w:ind w:left="0"/>
              <w:rPr>
                <w:rFonts w:asciiTheme="minorHAnsi" w:hAnsiTheme="minorHAnsi" w:cstheme="minorHAnsi"/>
                <w:szCs w:val="24"/>
              </w:rPr>
            </w:pPr>
            <w:r w:rsidRPr="0053675A">
              <w:rPr>
                <w:rFonts w:asciiTheme="minorHAnsi" w:hAnsiTheme="minorHAnsi" w:cstheme="minorHAnsi"/>
                <w:szCs w:val="24"/>
              </w:rPr>
              <w:t>Responsib</w:t>
            </w:r>
            <w:r w:rsidR="003C1766" w:rsidRPr="0053675A">
              <w:rPr>
                <w:rFonts w:asciiTheme="minorHAnsi" w:hAnsiTheme="minorHAnsi" w:cstheme="minorHAnsi"/>
                <w:szCs w:val="24"/>
              </w:rPr>
              <w:t>le</w:t>
            </w:r>
          </w:p>
        </w:tc>
        <w:tc>
          <w:tcPr>
            <w:tcW w:w="1440" w:type="dxa"/>
          </w:tcPr>
          <w:p w14:paraId="438C3036" w14:textId="58AE7E2C" w:rsidR="00872A5F" w:rsidRPr="0053675A" w:rsidRDefault="00872A5F" w:rsidP="00EE58A0">
            <w:pPr>
              <w:ind w:left="1040" w:right="-104" w:hanging="1080"/>
              <w:rPr>
                <w:rFonts w:asciiTheme="minorHAnsi" w:hAnsiTheme="minorHAnsi" w:cstheme="minorHAnsi"/>
                <w:szCs w:val="24"/>
              </w:rPr>
            </w:pPr>
            <w:r w:rsidRPr="0053675A">
              <w:rPr>
                <w:rFonts w:asciiTheme="minorHAnsi" w:hAnsiTheme="minorHAnsi" w:cstheme="minorHAnsi"/>
                <w:szCs w:val="24"/>
              </w:rPr>
              <w:t>Number of days</w:t>
            </w:r>
          </w:p>
        </w:tc>
        <w:tc>
          <w:tcPr>
            <w:tcW w:w="1849" w:type="dxa"/>
          </w:tcPr>
          <w:p w14:paraId="74224D26" w14:textId="77777777" w:rsidR="00872A5F" w:rsidRPr="0053675A" w:rsidRDefault="00872A5F" w:rsidP="00167AC1">
            <w:pPr>
              <w:ind w:left="228"/>
              <w:rPr>
                <w:rFonts w:asciiTheme="minorHAnsi" w:hAnsiTheme="minorHAnsi" w:cstheme="minorHAnsi"/>
                <w:szCs w:val="24"/>
              </w:rPr>
            </w:pPr>
            <w:r w:rsidRPr="0053675A">
              <w:rPr>
                <w:rFonts w:asciiTheme="minorHAnsi" w:hAnsiTheme="minorHAnsi" w:cstheme="minorHAnsi"/>
                <w:szCs w:val="24"/>
              </w:rPr>
              <w:t>Milestone Payments</w:t>
            </w:r>
          </w:p>
        </w:tc>
      </w:tr>
      <w:tr w:rsidR="003C1766" w:rsidRPr="0053675A" w14:paraId="0BD00A30" w14:textId="77777777" w:rsidTr="005A112F">
        <w:trPr>
          <w:trHeight w:val="800"/>
          <w:jc w:val="center"/>
        </w:trPr>
        <w:tc>
          <w:tcPr>
            <w:tcW w:w="1515" w:type="dxa"/>
          </w:tcPr>
          <w:p w14:paraId="29875A72" w14:textId="77777777" w:rsidR="00872A5F" w:rsidRPr="0053675A" w:rsidRDefault="00872A5F" w:rsidP="00502F05">
            <w:pPr>
              <w:rPr>
                <w:rFonts w:asciiTheme="minorHAnsi" w:hAnsiTheme="minorHAnsi" w:cstheme="minorHAnsi"/>
                <w:szCs w:val="24"/>
              </w:rPr>
            </w:pPr>
          </w:p>
        </w:tc>
        <w:tc>
          <w:tcPr>
            <w:tcW w:w="3340" w:type="dxa"/>
          </w:tcPr>
          <w:p w14:paraId="48A583CE" w14:textId="77777777" w:rsidR="00872A5F" w:rsidRPr="0053675A" w:rsidRDefault="00872A5F" w:rsidP="005A112F">
            <w:pPr>
              <w:ind w:left="0" w:hanging="14"/>
              <w:rPr>
                <w:rFonts w:asciiTheme="minorHAnsi" w:hAnsiTheme="minorHAnsi" w:cstheme="minorHAnsi"/>
                <w:szCs w:val="24"/>
              </w:rPr>
            </w:pPr>
            <w:r w:rsidRPr="0053675A">
              <w:rPr>
                <w:rFonts w:asciiTheme="minorHAnsi" w:hAnsiTheme="minorHAnsi" w:cstheme="minorHAnsi"/>
                <w:b/>
                <w:szCs w:val="24"/>
              </w:rPr>
              <w:t>Pre-implementation Stage</w:t>
            </w:r>
            <w:r w:rsidRPr="0053675A">
              <w:rPr>
                <w:rFonts w:asciiTheme="minorHAnsi" w:hAnsiTheme="minorHAnsi" w:cstheme="minorHAnsi"/>
                <w:szCs w:val="24"/>
              </w:rPr>
              <w:t xml:space="preserve"> </w:t>
            </w:r>
            <w:r w:rsidRPr="0053675A">
              <w:rPr>
                <w:rFonts w:asciiTheme="minorHAnsi" w:hAnsiTheme="minorHAnsi" w:cstheme="minorHAnsi"/>
                <w:b/>
                <w:szCs w:val="24"/>
              </w:rPr>
              <w:t>– Preparation</w:t>
            </w:r>
          </w:p>
        </w:tc>
        <w:tc>
          <w:tcPr>
            <w:tcW w:w="2070" w:type="dxa"/>
          </w:tcPr>
          <w:p w14:paraId="38D5F678" w14:textId="77777777" w:rsidR="00872A5F" w:rsidRPr="0053675A" w:rsidRDefault="00872A5F" w:rsidP="00502F05">
            <w:pPr>
              <w:rPr>
                <w:rFonts w:asciiTheme="minorHAnsi" w:hAnsiTheme="minorHAnsi" w:cstheme="minorHAnsi"/>
                <w:szCs w:val="24"/>
              </w:rPr>
            </w:pPr>
          </w:p>
        </w:tc>
        <w:tc>
          <w:tcPr>
            <w:tcW w:w="1440" w:type="dxa"/>
          </w:tcPr>
          <w:p w14:paraId="10BE5F1D" w14:textId="4BAFF850" w:rsidR="00872A5F" w:rsidRPr="0053675A" w:rsidRDefault="00872A5F" w:rsidP="00502F05">
            <w:pPr>
              <w:rPr>
                <w:rFonts w:asciiTheme="minorHAnsi" w:hAnsiTheme="minorHAnsi" w:cstheme="minorHAnsi"/>
                <w:szCs w:val="24"/>
              </w:rPr>
            </w:pPr>
          </w:p>
        </w:tc>
        <w:tc>
          <w:tcPr>
            <w:tcW w:w="1849" w:type="dxa"/>
          </w:tcPr>
          <w:p w14:paraId="725396E0" w14:textId="77777777" w:rsidR="00872A5F" w:rsidRPr="0053675A" w:rsidRDefault="00872A5F" w:rsidP="00167AC1">
            <w:pPr>
              <w:ind w:left="228"/>
              <w:rPr>
                <w:rFonts w:asciiTheme="minorHAnsi" w:hAnsiTheme="minorHAnsi" w:cstheme="minorHAnsi"/>
                <w:szCs w:val="24"/>
              </w:rPr>
            </w:pPr>
          </w:p>
        </w:tc>
      </w:tr>
      <w:tr w:rsidR="003C1766" w:rsidRPr="0053675A" w14:paraId="1241057D" w14:textId="77777777" w:rsidTr="005A112F">
        <w:trPr>
          <w:trHeight w:val="503"/>
          <w:jc w:val="center"/>
        </w:trPr>
        <w:tc>
          <w:tcPr>
            <w:tcW w:w="1515" w:type="dxa"/>
          </w:tcPr>
          <w:p w14:paraId="47237BD3" w14:textId="77777777"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p>
        </w:tc>
        <w:tc>
          <w:tcPr>
            <w:tcW w:w="3340" w:type="dxa"/>
          </w:tcPr>
          <w:p w14:paraId="375223D2" w14:textId="05E3C5D8" w:rsidR="00872A5F" w:rsidRPr="0053675A" w:rsidRDefault="00872A5F" w:rsidP="005A112F">
            <w:pPr>
              <w:ind w:left="0"/>
              <w:rPr>
                <w:rFonts w:asciiTheme="minorHAnsi" w:hAnsiTheme="minorHAnsi" w:cstheme="minorHAnsi"/>
                <w:szCs w:val="24"/>
              </w:rPr>
            </w:pPr>
            <w:r w:rsidRPr="0053675A">
              <w:rPr>
                <w:rFonts w:asciiTheme="minorHAnsi" w:hAnsiTheme="minorHAnsi" w:cstheme="minorHAnsi"/>
                <w:szCs w:val="24"/>
              </w:rPr>
              <w:t>Obtain ethical approval</w:t>
            </w:r>
            <w:r w:rsidR="005A112F" w:rsidRPr="0053675A">
              <w:rPr>
                <w:rFonts w:asciiTheme="minorHAnsi" w:hAnsiTheme="minorHAnsi" w:cstheme="minorHAnsi"/>
                <w:szCs w:val="24"/>
              </w:rPr>
              <w:t>.</w:t>
            </w:r>
          </w:p>
          <w:p w14:paraId="653504C8" w14:textId="77777777" w:rsidR="00872A5F" w:rsidRPr="0053675A" w:rsidRDefault="00872A5F" w:rsidP="00502F05">
            <w:pPr>
              <w:rPr>
                <w:rFonts w:asciiTheme="minorHAnsi" w:hAnsiTheme="minorHAnsi" w:cstheme="minorHAnsi"/>
                <w:szCs w:val="24"/>
              </w:rPr>
            </w:pPr>
          </w:p>
        </w:tc>
        <w:tc>
          <w:tcPr>
            <w:tcW w:w="2070" w:type="dxa"/>
          </w:tcPr>
          <w:p w14:paraId="2A4E7234" w14:textId="262B1A88" w:rsidR="00872A5F" w:rsidRPr="0053675A" w:rsidRDefault="00C03F9F" w:rsidP="00166325">
            <w:pPr>
              <w:ind w:left="166"/>
              <w:rPr>
                <w:rFonts w:asciiTheme="minorHAnsi" w:hAnsiTheme="minorHAnsi" w:cstheme="minorHAnsi"/>
                <w:szCs w:val="24"/>
              </w:rPr>
            </w:pPr>
            <w:r w:rsidRPr="0053675A">
              <w:rPr>
                <w:rFonts w:asciiTheme="minorHAnsi" w:hAnsiTheme="minorHAnsi" w:cstheme="minorHAnsi"/>
                <w:szCs w:val="24"/>
              </w:rPr>
              <w:t>Firm/Malaria Consortium</w:t>
            </w:r>
          </w:p>
        </w:tc>
        <w:tc>
          <w:tcPr>
            <w:tcW w:w="1440" w:type="dxa"/>
          </w:tcPr>
          <w:p w14:paraId="3E055029" w14:textId="035D3888" w:rsidR="00872A5F" w:rsidRPr="0053675A" w:rsidRDefault="00872A5F" w:rsidP="00FE464E">
            <w:pPr>
              <w:rPr>
                <w:rFonts w:asciiTheme="minorHAnsi" w:hAnsiTheme="minorHAnsi" w:cstheme="minorHAnsi"/>
                <w:szCs w:val="24"/>
              </w:rPr>
            </w:pPr>
            <w:r w:rsidRPr="0053675A">
              <w:rPr>
                <w:rFonts w:asciiTheme="minorHAnsi" w:hAnsiTheme="minorHAnsi" w:cstheme="minorHAnsi"/>
                <w:szCs w:val="24"/>
              </w:rPr>
              <w:t>0</w:t>
            </w:r>
          </w:p>
        </w:tc>
        <w:tc>
          <w:tcPr>
            <w:tcW w:w="1849" w:type="dxa"/>
          </w:tcPr>
          <w:p w14:paraId="6CE11720" w14:textId="77777777" w:rsidR="00872A5F" w:rsidRPr="0053675A" w:rsidRDefault="00872A5F" w:rsidP="00167AC1">
            <w:pPr>
              <w:ind w:left="228"/>
              <w:rPr>
                <w:rFonts w:asciiTheme="minorHAnsi" w:hAnsiTheme="minorHAnsi" w:cstheme="minorHAnsi"/>
                <w:szCs w:val="24"/>
              </w:rPr>
            </w:pPr>
          </w:p>
        </w:tc>
      </w:tr>
      <w:tr w:rsidR="003C1766" w:rsidRPr="0053675A" w14:paraId="07C7F8A5" w14:textId="77777777" w:rsidTr="005A112F">
        <w:trPr>
          <w:trHeight w:val="404"/>
          <w:jc w:val="center"/>
        </w:trPr>
        <w:tc>
          <w:tcPr>
            <w:tcW w:w="1515" w:type="dxa"/>
          </w:tcPr>
          <w:p w14:paraId="637C3E63" w14:textId="77777777"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2</w:t>
            </w:r>
          </w:p>
        </w:tc>
        <w:tc>
          <w:tcPr>
            <w:tcW w:w="3340" w:type="dxa"/>
          </w:tcPr>
          <w:p w14:paraId="30723BB9" w14:textId="77777777" w:rsidR="00872A5F" w:rsidRPr="0053675A" w:rsidRDefault="00872A5F" w:rsidP="005A112F">
            <w:pPr>
              <w:ind w:left="0"/>
              <w:rPr>
                <w:rFonts w:asciiTheme="minorHAnsi" w:hAnsiTheme="minorHAnsi" w:cstheme="minorHAnsi"/>
                <w:szCs w:val="24"/>
              </w:rPr>
            </w:pPr>
            <w:r w:rsidRPr="0053675A">
              <w:rPr>
                <w:rFonts w:asciiTheme="minorHAnsi" w:hAnsiTheme="minorHAnsi" w:cstheme="minorHAnsi"/>
                <w:szCs w:val="24"/>
              </w:rPr>
              <w:t>Programme technical briefings</w:t>
            </w:r>
          </w:p>
        </w:tc>
        <w:tc>
          <w:tcPr>
            <w:tcW w:w="2070" w:type="dxa"/>
          </w:tcPr>
          <w:p w14:paraId="2FF0428F" w14:textId="0724F07F" w:rsidR="00872A5F" w:rsidRPr="0053675A" w:rsidRDefault="003C1766" w:rsidP="003C1766">
            <w:pPr>
              <w:tabs>
                <w:tab w:val="left" w:pos="1021"/>
              </w:tabs>
              <w:ind w:hanging="959"/>
              <w:rPr>
                <w:rFonts w:asciiTheme="minorHAnsi" w:hAnsiTheme="minorHAnsi" w:cstheme="minorHAnsi"/>
                <w:szCs w:val="24"/>
              </w:rPr>
            </w:pPr>
            <w:r w:rsidRPr="0053675A">
              <w:rPr>
                <w:rFonts w:asciiTheme="minorHAnsi" w:hAnsiTheme="minorHAnsi" w:cstheme="minorHAnsi"/>
                <w:szCs w:val="24"/>
              </w:rPr>
              <w:t>Malaria Consortium</w:t>
            </w:r>
          </w:p>
        </w:tc>
        <w:tc>
          <w:tcPr>
            <w:tcW w:w="1440" w:type="dxa"/>
          </w:tcPr>
          <w:p w14:paraId="296A074B" w14:textId="1E800298"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p>
        </w:tc>
        <w:tc>
          <w:tcPr>
            <w:tcW w:w="1849" w:type="dxa"/>
          </w:tcPr>
          <w:p w14:paraId="63A68EFA" w14:textId="77777777" w:rsidR="00872A5F" w:rsidRPr="0053675A" w:rsidRDefault="00872A5F" w:rsidP="00167AC1">
            <w:pPr>
              <w:ind w:left="228"/>
              <w:rPr>
                <w:rFonts w:asciiTheme="minorHAnsi" w:hAnsiTheme="minorHAnsi" w:cstheme="minorHAnsi"/>
                <w:szCs w:val="24"/>
              </w:rPr>
            </w:pPr>
          </w:p>
        </w:tc>
      </w:tr>
      <w:tr w:rsidR="003C1766" w:rsidRPr="0053675A" w14:paraId="6E8D5501" w14:textId="77777777" w:rsidTr="005A112F">
        <w:trPr>
          <w:jc w:val="center"/>
        </w:trPr>
        <w:tc>
          <w:tcPr>
            <w:tcW w:w="1515" w:type="dxa"/>
          </w:tcPr>
          <w:p w14:paraId="1D9A9408" w14:textId="77777777"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3</w:t>
            </w:r>
          </w:p>
        </w:tc>
        <w:tc>
          <w:tcPr>
            <w:tcW w:w="3340" w:type="dxa"/>
          </w:tcPr>
          <w:p w14:paraId="4E2DB253" w14:textId="77777777" w:rsidR="00872A5F" w:rsidRPr="0053675A" w:rsidRDefault="00872A5F" w:rsidP="00166325">
            <w:pPr>
              <w:ind w:left="0" w:hanging="14"/>
              <w:rPr>
                <w:rFonts w:asciiTheme="minorHAnsi" w:hAnsiTheme="minorHAnsi" w:cstheme="minorHAnsi"/>
                <w:szCs w:val="24"/>
              </w:rPr>
            </w:pPr>
            <w:r w:rsidRPr="0053675A">
              <w:rPr>
                <w:rFonts w:asciiTheme="minorHAnsi" w:hAnsiTheme="minorHAnsi" w:cstheme="minorHAnsi"/>
                <w:szCs w:val="24"/>
              </w:rPr>
              <w:t>Review available published or unpublished reference materials and data banks for secondary data and other relevant background information</w:t>
            </w:r>
          </w:p>
        </w:tc>
        <w:tc>
          <w:tcPr>
            <w:tcW w:w="2070" w:type="dxa"/>
          </w:tcPr>
          <w:p w14:paraId="4C05DC67" w14:textId="3D8E58E6" w:rsidR="00872A5F" w:rsidRPr="0053675A" w:rsidRDefault="00FC3530" w:rsidP="00166325">
            <w:pPr>
              <w:ind w:left="166"/>
              <w:rPr>
                <w:rFonts w:asciiTheme="minorHAnsi" w:hAnsiTheme="minorHAnsi" w:cstheme="minorHAnsi"/>
                <w:szCs w:val="24"/>
              </w:rPr>
            </w:pPr>
            <w:r w:rsidRPr="0053675A">
              <w:rPr>
                <w:rFonts w:asciiTheme="minorHAnsi" w:hAnsiTheme="minorHAnsi" w:cstheme="minorHAnsi"/>
                <w:szCs w:val="24"/>
              </w:rPr>
              <w:t>Firm</w:t>
            </w:r>
          </w:p>
        </w:tc>
        <w:tc>
          <w:tcPr>
            <w:tcW w:w="1440" w:type="dxa"/>
          </w:tcPr>
          <w:p w14:paraId="4A1EF591" w14:textId="2F362A69"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p>
        </w:tc>
        <w:tc>
          <w:tcPr>
            <w:tcW w:w="1849" w:type="dxa"/>
          </w:tcPr>
          <w:p w14:paraId="20BF863B" w14:textId="77777777" w:rsidR="00872A5F" w:rsidRPr="0053675A" w:rsidRDefault="00872A5F" w:rsidP="00167AC1">
            <w:pPr>
              <w:ind w:left="228"/>
              <w:rPr>
                <w:rFonts w:asciiTheme="minorHAnsi" w:hAnsiTheme="minorHAnsi" w:cstheme="minorHAnsi"/>
                <w:szCs w:val="24"/>
              </w:rPr>
            </w:pPr>
          </w:p>
        </w:tc>
      </w:tr>
      <w:tr w:rsidR="003C1766" w:rsidRPr="0053675A" w14:paraId="545B12E7" w14:textId="77777777" w:rsidTr="005A112F">
        <w:trPr>
          <w:jc w:val="center"/>
        </w:trPr>
        <w:tc>
          <w:tcPr>
            <w:tcW w:w="1515" w:type="dxa"/>
          </w:tcPr>
          <w:p w14:paraId="3F0303D2" w14:textId="77777777"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4</w:t>
            </w:r>
          </w:p>
        </w:tc>
        <w:tc>
          <w:tcPr>
            <w:tcW w:w="3340" w:type="dxa"/>
          </w:tcPr>
          <w:p w14:paraId="71B65DE3" w14:textId="2A974060" w:rsidR="00872A5F" w:rsidRPr="0053675A" w:rsidRDefault="00FC3530" w:rsidP="00166325">
            <w:pPr>
              <w:ind w:left="0" w:hanging="14"/>
              <w:rPr>
                <w:rFonts w:asciiTheme="minorHAnsi" w:hAnsiTheme="minorHAnsi" w:cstheme="minorHAnsi"/>
                <w:szCs w:val="24"/>
              </w:rPr>
            </w:pPr>
            <w:r w:rsidRPr="0053675A">
              <w:rPr>
                <w:rFonts w:asciiTheme="minorHAnsi" w:hAnsiTheme="minorHAnsi" w:cstheme="minorHAnsi"/>
                <w:szCs w:val="24"/>
              </w:rPr>
              <w:t>Develop a data analysis plan and submit for review and sign off by Malaria Consortium</w:t>
            </w:r>
          </w:p>
        </w:tc>
        <w:tc>
          <w:tcPr>
            <w:tcW w:w="2070" w:type="dxa"/>
          </w:tcPr>
          <w:p w14:paraId="521E9548" w14:textId="1A5AD759" w:rsidR="00872A5F" w:rsidRPr="0053675A" w:rsidRDefault="00FC3530" w:rsidP="00166325">
            <w:pPr>
              <w:ind w:left="166"/>
              <w:rPr>
                <w:rFonts w:asciiTheme="minorHAnsi" w:hAnsiTheme="minorHAnsi" w:cstheme="minorHAnsi"/>
                <w:szCs w:val="24"/>
              </w:rPr>
            </w:pPr>
            <w:r w:rsidRPr="0053675A">
              <w:rPr>
                <w:rFonts w:asciiTheme="minorHAnsi" w:hAnsiTheme="minorHAnsi" w:cstheme="minorHAnsi"/>
                <w:szCs w:val="24"/>
              </w:rPr>
              <w:t>Firm</w:t>
            </w:r>
          </w:p>
        </w:tc>
        <w:tc>
          <w:tcPr>
            <w:tcW w:w="1440" w:type="dxa"/>
          </w:tcPr>
          <w:p w14:paraId="7C3CBC0E" w14:textId="17E54897"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p>
        </w:tc>
        <w:tc>
          <w:tcPr>
            <w:tcW w:w="1849" w:type="dxa"/>
          </w:tcPr>
          <w:p w14:paraId="4107692F" w14:textId="77777777" w:rsidR="00872A5F" w:rsidRPr="0053675A" w:rsidRDefault="00872A5F" w:rsidP="00167AC1">
            <w:pPr>
              <w:ind w:left="228"/>
              <w:rPr>
                <w:rFonts w:asciiTheme="minorHAnsi" w:hAnsiTheme="minorHAnsi" w:cstheme="minorHAnsi"/>
                <w:szCs w:val="24"/>
              </w:rPr>
            </w:pPr>
          </w:p>
        </w:tc>
      </w:tr>
      <w:tr w:rsidR="00FC3530" w:rsidRPr="0053675A" w14:paraId="1A55655E" w14:textId="77777777" w:rsidTr="005A112F">
        <w:trPr>
          <w:jc w:val="center"/>
        </w:trPr>
        <w:tc>
          <w:tcPr>
            <w:tcW w:w="1515" w:type="dxa"/>
          </w:tcPr>
          <w:p w14:paraId="18614207" w14:textId="35730D4E" w:rsidR="00FC3530" w:rsidRPr="0053675A" w:rsidRDefault="00FC3530" w:rsidP="00502F05">
            <w:pPr>
              <w:rPr>
                <w:rFonts w:asciiTheme="minorHAnsi" w:hAnsiTheme="minorHAnsi" w:cstheme="minorHAnsi"/>
                <w:szCs w:val="24"/>
              </w:rPr>
            </w:pPr>
            <w:r w:rsidRPr="0053675A">
              <w:rPr>
                <w:rFonts w:asciiTheme="minorHAnsi" w:hAnsiTheme="minorHAnsi" w:cstheme="minorHAnsi"/>
                <w:szCs w:val="24"/>
              </w:rPr>
              <w:t>5</w:t>
            </w:r>
          </w:p>
        </w:tc>
        <w:tc>
          <w:tcPr>
            <w:tcW w:w="3340" w:type="dxa"/>
          </w:tcPr>
          <w:p w14:paraId="662EC88E" w14:textId="4CA088C4" w:rsidR="00FC3530" w:rsidRPr="0053675A" w:rsidRDefault="00FC3530" w:rsidP="005A112F">
            <w:pPr>
              <w:ind w:left="0"/>
              <w:rPr>
                <w:rFonts w:asciiTheme="minorHAnsi" w:hAnsiTheme="minorHAnsi" w:cstheme="minorHAnsi"/>
                <w:szCs w:val="24"/>
              </w:rPr>
            </w:pPr>
            <w:r w:rsidRPr="0053675A">
              <w:rPr>
                <w:rFonts w:asciiTheme="minorHAnsi" w:hAnsiTheme="minorHAnsi" w:cstheme="minorHAnsi"/>
                <w:szCs w:val="24"/>
              </w:rPr>
              <w:t xml:space="preserve">Review and sign </w:t>
            </w:r>
            <w:proofErr w:type="gramStart"/>
            <w:r w:rsidRPr="0053675A">
              <w:rPr>
                <w:rFonts w:asciiTheme="minorHAnsi" w:hAnsiTheme="minorHAnsi" w:cstheme="minorHAnsi"/>
                <w:szCs w:val="24"/>
              </w:rPr>
              <w:t>off of</w:t>
            </w:r>
            <w:proofErr w:type="gramEnd"/>
            <w:r w:rsidRPr="0053675A">
              <w:rPr>
                <w:rFonts w:asciiTheme="minorHAnsi" w:hAnsiTheme="minorHAnsi" w:cstheme="minorHAnsi"/>
                <w:szCs w:val="24"/>
              </w:rPr>
              <w:t xml:space="preserve"> data analysis plan</w:t>
            </w:r>
          </w:p>
        </w:tc>
        <w:tc>
          <w:tcPr>
            <w:tcW w:w="2070" w:type="dxa"/>
          </w:tcPr>
          <w:p w14:paraId="2BD0CA67" w14:textId="19D1231D" w:rsidR="00FC3530" w:rsidRPr="0053675A" w:rsidRDefault="00FC3530" w:rsidP="00166325">
            <w:pPr>
              <w:ind w:left="256" w:hanging="90"/>
              <w:rPr>
                <w:rFonts w:asciiTheme="minorHAnsi" w:hAnsiTheme="minorHAnsi" w:cstheme="minorHAnsi"/>
                <w:szCs w:val="24"/>
              </w:rPr>
            </w:pPr>
            <w:r w:rsidRPr="0053675A">
              <w:rPr>
                <w:rFonts w:asciiTheme="minorHAnsi" w:hAnsiTheme="minorHAnsi" w:cstheme="minorHAnsi"/>
                <w:szCs w:val="24"/>
              </w:rPr>
              <w:t>Malaria Consortium</w:t>
            </w:r>
          </w:p>
        </w:tc>
        <w:tc>
          <w:tcPr>
            <w:tcW w:w="1440" w:type="dxa"/>
          </w:tcPr>
          <w:p w14:paraId="03F18A98" w14:textId="052D8618" w:rsidR="00FC3530" w:rsidRPr="0053675A" w:rsidRDefault="00FC3530" w:rsidP="00502F05">
            <w:pPr>
              <w:rPr>
                <w:rFonts w:asciiTheme="minorHAnsi" w:hAnsiTheme="minorHAnsi" w:cstheme="minorHAnsi"/>
                <w:szCs w:val="24"/>
              </w:rPr>
            </w:pPr>
            <w:r w:rsidRPr="0053675A">
              <w:rPr>
                <w:rFonts w:asciiTheme="minorHAnsi" w:hAnsiTheme="minorHAnsi" w:cstheme="minorHAnsi"/>
                <w:szCs w:val="24"/>
              </w:rPr>
              <w:t>2</w:t>
            </w:r>
          </w:p>
        </w:tc>
        <w:tc>
          <w:tcPr>
            <w:tcW w:w="1849" w:type="dxa"/>
          </w:tcPr>
          <w:p w14:paraId="645E8D08" w14:textId="77777777" w:rsidR="00FC3530" w:rsidRPr="0053675A" w:rsidRDefault="00FC3530" w:rsidP="00167AC1">
            <w:pPr>
              <w:ind w:left="228"/>
              <w:rPr>
                <w:rFonts w:asciiTheme="minorHAnsi" w:hAnsiTheme="minorHAnsi" w:cstheme="minorHAnsi"/>
                <w:szCs w:val="24"/>
              </w:rPr>
            </w:pPr>
          </w:p>
        </w:tc>
      </w:tr>
      <w:tr w:rsidR="003C1766" w:rsidRPr="0053675A" w14:paraId="67E75769" w14:textId="77777777" w:rsidTr="005A112F">
        <w:trPr>
          <w:jc w:val="center"/>
        </w:trPr>
        <w:tc>
          <w:tcPr>
            <w:tcW w:w="1515" w:type="dxa"/>
          </w:tcPr>
          <w:p w14:paraId="44F11829" w14:textId="3BD1005A" w:rsidR="00872A5F" w:rsidRPr="0053675A" w:rsidRDefault="00FC3530" w:rsidP="00502F05">
            <w:pPr>
              <w:rPr>
                <w:rFonts w:asciiTheme="minorHAnsi" w:hAnsiTheme="minorHAnsi" w:cstheme="minorHAnsi"/>
                <w:szCs w:val="24"/>
              </w:rPr>
            </w:pPr>
            <w:r w:rsidRPr="0053675A">
              <w:rPr>
                <w:rFonts w:asciiTheme="minorHAnsi" w:hAnsiTheme="minorHAnsi" w:cstheme="minorHAnsi"/>
                <w:szCs w:val="24"/>
              </w:rPr>
              <w:t>6</w:t>
            </w:r>
          </w:p>
        </w:tc>
        <w:tc>
          <w:tcPr>
            <w:tcW w:w="3340" w:type="dxa"/>
          </w:tcPr>
          <w:p w14:paraId="7038BA7A" w14:textId="0A3A5B70" w:rsidR="00872A5F" w:rsidRPr="0053675A" w:rsidRDefault="00166325" w:rsidP="005A112F">
            <w:pPr>
              <w:ind w:left="-10"/>
              <w:rPr>
                <w:rFonts w:asciiTheme="minorHAnsi" w:hAnsiTheme="minorHAnsi" w:cstheme="minorHAnsi"/>
                <w:szCs w:val="24"/>
              </w:rPr>
            </w:pPr>
            <w:r w:rsidRPr="0053675A">
              <w:rPr>
                <w:rFonts w:asciiTheme="minorHAnsi" w:hAnsiTheme="minorHAnsi" w:cstheme="minorHAnsi"/>
                <w:szCs w:val="24"/>
              </w:rPr>
              <w:t xml:space="preserve">Review of existing research tools </w:t>
            </w:r>
          </w:p>
        </w:tc>
        <w:tc>
          <w:tcPr>
            <w:tcW w:w="2070" w:type="dxa"/>
          </w:tcPr>
          <w:p w14:paraId="2F91AA34" w14:textId="77759845" w:rsidR="00872A5F" w:rsidRPr="0053675A" w:rsidRDefault="00166325" w:rsidP="00166325">
            <w:pPr>
              <w:ind w:left="166"/>
              <w:rPr>
                <w:rFonts w:asciiTheme="minorHAnsi" w:hAnsiTheme="minorHAnsi" w:cstheme="minorHAnsi"/>
                <w:szCs w:val="24"/>
              </w:rPr>
            </w:pPr>
            <w:r w:rsidRPr="0053675A">
              <w:rPr>
                <w:rFonts w:asciiTheme="minorHAnsi" w:hAnsiTheme="minorHAnsi" w:cstheme="minorHAnsi"/>
                <w:szCs w:val="24"/>
              </w:rPr>
              <w:t>Firm/Malaria Consortium</w:t>
            </w:r>
          </w:p>
        </w:tc>
        <w:tc>
          <w:tcPr>
            <w:tcW w:w="1440" w:type="dxa"/>
          </w:tcPr>
          <w:p w14:paraId="4B56D581" w14:textId="7A51CF7B"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p>
        </w:tc>
        <w:tc>
          <w:tcPr>
            <w:tcW w:w="1849" w:type="dxa"/>
          </w:tcPr>
          <w:p w14:paraId="5D498104" w14:textId="540E13CE" w:rsidR="00872A5F" w:rsidRPr="0053675A" w:rsidRDefault="00872A5F" w:rsidP="00167AC1">
            <w:pPr>
              <w:ind w:left="228" w:hanging="1"/>
              <w:rPr>
                <w:rFonts w:asciiTheme="minorHAnsi" w:hAnsiTheme="minorHAnsi" w:cstheme="minorHAnsi"/>
                <w:szCs w:val="24"/>
              </w:rPr>
            </w:pPr>
          </w:p>
        </w:tc>
      </w:tr>
      <w:tr w:rsidR="00166325" w:rsidRPr="0053675A" w14:paraId="6FFE90CB" w14:textId="77777777" w:rsidTr="005A112F">
        <w:trPr>
          <w:jc w:val="center"/>
        </w:trPr>
        <w:tc>
          <w:tcPr>
            <w:tcW w:w="1515" w:type="dxa"/>
          </w:tcPr>
          <w:p w14:paraId="5908B982" w14:textId="04842190" w:rsidR="00166325" w:rsidRPr="0053675A" w:rsidRDefault="00166325" w:rsidP="00502F05">
            <w:pPr>
              <w:rPr>
                <w:rFonts w:asciiTheme="minorHAnsi" w:hAnsiTheme="minorHAnsi" w:cstheme="minorHAnsi"/>
                <w:szCs w:val="24"/>
              </w:rPr>
            </w:pPr>
            <w:r w:rsidRPr="0053675A">
              <w:rPr>
                <w:rFonts w:asciiTheme="minorHAnsi" w:hAnsiTheme="minorHAnsi" w:cstheme="minorHAnsi"/>
                <w:szCs w:val="24"/>
              </w:rPr>
              <w:lastRenderedPageBreak/>
              <w:t>7</w:t>
            </w:r>
          </w:p>
        </w:tc>
        <w:tc>
          <w:tcPr>
            <w:tcW w:w="3340" w:type="dxa"/>
          </w:tcPr>
          <w:p w14:paraId="3EC1923C" w14:textId="0927A3D1" w:rsidR="00166325" w:rsidRPr="0053675A" w:rsidRDefault="00166325" w:rsidP="005A112F">
            <w:pPr>
              <w:ind w:left="0"/>
              <w:rPr>
                <w:rFonts w:asciiTheme="minorHAnsi" w:hAnsiTheme="minorHAnsi" w:cstheme="minorHAnsi"/>
                <w:szCs w:val="24"/>
              </w:rPr>
            </w:pPr>
            <w:r w:rsidRPr="0053675A">
              <w:rPr>
                <w:rFonts w:asciiTheme="minorHAnsi" w:hAnsiTheme="minorHAnsi" w:cstheme="minorHAnsi"/>
                <w:szCs w:val="24"/>
              </w:rPr>
              <w:t xml:space="preserve">Scripting and upload of research tool unto electronic platform </w:t>
            </w:r>
            <w:proofErr w:type="spellStart"/>
            <w:r w:rsidRPr="0053675A">
              <w:rPr>
                <w:rFonts w:asciiTheme="minorHAnsi" w:hAnsiTheme="minorHAnsi" w:cstheme="minorHAnsi"/>
                <w:szCs w:val="24"/>
              </w:rPr>
              <w:t>e.g</w:t>
            </w:r>
            <w:proofErr w:type="spellEnd"/>
            <w:r w:rsidRPr="0053675A">
              <w:rPr>
                <w:rFonts w:asciiTheme="minorHAnsi" w:hAnsiTheme="minorHAnsi" w:cstheme="minorHAnsi"/>
                <w:szCs w:val="24"/>
              </w:rPr>
              <w:t xml:space="preserve"> </w:t>
            </w:r>
            <w:proofErr w:type="spellStart"/>
            <w:r w:rsidRPr="0053675A">
              <w:rPr>
                <w:rFonts w:asciiTheme="minorHAnsi" w:hAnsiTheme="minorHAnsi" w:cstheme="minorHAnsi"/>
                <w:szCs w:val="24"/>
              </w:rPr>
              <w:t>SurveyCTO</w:t>
            </w:r>
            <w:proofErr w:type="spellEnd"/>
          </w:p>
        </w:tc>
        <w:tc>
          <w:tcPr>
            <w:tcW w:w="2070" w:type="dxa"/>
          </w:tcPr>
          <w:p w14:paraId="2313D1C1" w14:textId="253F4721" w:rsidR="00166325" w:rsidRPr="0053675A" w:rsidRDefault="00C03F9F" w:rsidP="00166325">
            <w:pPr>
              <w:ind w:left="166"/>
              <w:rPr>
                <w:rFonts w:asciiTheme="minorHAnsi" w:hAnsiTheme="minorHAnsi" w:cstheme="minorHAnsi"/>
                <w:szCs w:val="24"/>
              </w:rPr>
            </w:pPr>
            <w:r w:rsidRPr="0053675A">
              <w:rPr>
                <w:rFonts w:asciiTheme="minorHAnsi" w:hAnsiTheme="minorHAnsi" w:cstheme="minorHAnsi"/>
                <w:szCs w:val="24"/>
              </w:rPr>
              <w:t>Firm/Malaria Consortium</w:t>
            </w:r>
          </w:p>
        </w:tc>
        <w:tc>
          <w:tcPr>
            <w:tcW w:w="1440" w:type="dxa"/>
          </w:tcPr>
          <w:p w14:paraId="4A62974E" w14:textId="1BF130D5" w:rsidR="00166325" w:rsidRPr="0053675A" w:rsidRDefault="00166325" w:rsidP="00502F05">
            <w:pPr>
              <w:rPr>
                <w:rFonts w:asciiTheme="minorHAnsi" w:hAnsiTheme="minorHAnsi" w:cstheme="minorHAnsi"/>
                <w:szCs w:val="24"/>
              </w:rPr>
            </w:pPr>
            <w:r w:rsidRPr="0053675A">
              <w:rPr>
                <w:rFonts w:asciiTheme="minorHAnsi" w:hAnsiTheme="minorHAnsi" w:cstheme="minorHAnsi"/>
                <w:szCs w:val="24"/>
              </w:rPr>
              <w:t>1</w:t>
            </w:r>
          </w:p>
        </w:tc>
        <w:tc>
          <w:tcPr>
            <w:tcW w:w="1849" w:type="dxa"/>
          </w:tcPr>
          <w:p w14:paraId="43535C09" w14:textId="375FBA9F" w:rsidR="00166325" w:rsidRPr="0053675A" w:rsidRDefault="00166325" w:rsidP="00167AC1">
            <w:pPr>
              <w:ind w:left="228" w:hanging="1"/>
              <w:rPr>
                <w:rFonts w:asciiTheme="minorHAnsi" w:hAnsiTheme="minorHAnsi" w:cstheme="minorHAnsi"/>
                <w:szCs w:val="24"/>
              </w:rPr>
            </w:pPr>
            <w:r w:rsidRPr="0053675A">
              <w:rPr>
                <w:rFonts w:asciiTheme="minorHAnsi" w:hAnsiTheme="minorHAnsi" w:cstheme="minorHAnsi"/>
                <w:szCs w:val="24"/>
              </w:rPr>
              <w:t>30% upon deliveries of activities 1 to 7</w:t>
            </w:r>
          </w:p>
        </w:tc>
      </w:tr>
      <w:tr w:rsidR="003C1766" w:rsidRPr="0053675A" w14:paraId="6968127E" w14:textId="77777777" w:rsidTr="005A112F">
        <w:trPr>
          <w:jc w:val="center"/>
        </w:trPr>
        <w:tc>
          <w:tcPr>
            <w:tcW w:w="1515" w:type="dxa"/>
          </w:tcPr>
          <w:p w14:paraId="311132A2" w14:textId="77777777" w:rsidR="00872A5F" w:rsidRPr="0053675A" w:rsidRDefault="00872A5F" w:rsidP="00502F05">
            <w:pPr>
              <w:rPr>
                <w:rFonts w:asciiTheme="minorHAnsi" w:hAnsiTheme="minorHAnsi" w:cstheme="minorHAnsi"/>
                <w:szCs w:val="24"/>
              </w:rPr>
            </w:pPr>
          </w:p>
        </w:tc>
        <w:tc>
          <w:tcPr>
            <w:tcW w:w="3340" w:type="dxa"/>
          </w:tcPr>
          <w:p w14:paraId="7BD0425F" w14:textId="77777777" w:rsidR="00872A5F" w:rsidRPr="0053675A" w:rsidRDefault="00872A5F" w:rsidP="005A112F">
            <w:pPr>
              <w:ind w:left="80"/>
              <w:rPr>
                <w:rFonts w:asciiTheme="minorHAnsi" w:hAnsiTheme="minorHAnsi" w:cstheme="minorHAnsi"/>
                <w:b/>
                <w:szCs w:val="24"/>
              </w:rPr>
            </w:pPr>
            <w:r w:rsidRPr="0053675A">
              <w:rPr>
                <w:rFonts w:asciiTheme="minorHAnsi" w:hAnsiTheme="minorHAnsi" w:cstheme="minorHAnsi"/>
                <w:b/>
                <w:szCs w:val="24"/>
              </w:rPr>
              <w:t>Implementation stage</w:t>
            </w:r>
          </w:p>
        </w:tc>
        <w:tc>
          <w:tcPr>
            <w:tcW w:w="2070" w:type="dxa"/>
          </w:tcPr>
          <w:p w14:paraId="3B9BE8B6" w14:textId="77777777" w:rsidR="00872A5F" w:rsidRPr="0053675A" w:rsidRDefault="00872A5F" w:rsidP="00502F05">
            <w:pPr>
              <w:rPr>
                <w:rFonts w:asciiTheme="minorHAnsi" w:hAnsiTheme="minorHAnsi" w:cstheme="minorHAnsi"/>
                <w:szCs w:val="24"/>
              </w:rPr>
            </w:pPr>
          </w:p>
        </w:tc>
        <w:tc>
          <w:tcPr>
            <w:tcW w:w="1440" w:type="dxa"/>
          </w:tcPr>
          <w:p w14:paraId="7F8F2853" w14:textId="023B64EF" w:rsidR="00872A5F" w:rsidRPr="0053675A" w:rsidRDefault="00872A5F" w:rsidP="00502F05">
            <w:pPr>
              <w:rPr>
                <w:rFonts w:asciiTheme="minorHAnsi" w:hAnsiTheme="minorHAnsi" w:cstheme="minorHAnsi"/>
                <w:szCs w:val="24"/>
              </w:rPr>
            </w:pPr>
          </w:p>
        </w:tc>
        <w:tc>
          <w:tcPr>
            <w:tcW w:w="1849" w:type="dxa"/>
          </w:tcPr>
          <w:p w14:paraId="320AF50F" w14:textId="77777777" w:rsidR="00872A5F" w:rsidRPr="0053675A" w:rsidRDefault="00872A5F" w:rsidP="00167AC1">
            <w:pPr>
              <w:ind w:left="228"/>
              <w:rPr>
                <w:rFonts w:asciiTheme="minorHAnsi" w:hAnsiTheme="minorHAnsi" w:cstheme="minorHAnsi"/>
                <w:szCs w:val="24"/>
              </w:rPr>
            </w:pPr>
          </w:p>
        </w:tc>
      </w:tr>
      <w:tr w:rsidR="003C1766" w:rsidRPr="0053675A" w14:paraId="24CB753F" w14:textId="77777777" w:rsidTr="005A112F">
        <w:trPr>
          <w:trHeight w:val="391"/>
          <w:jc w:val="center"/>
        </w:trPr>
        <w:tc>
          <w:tcPr>
            <w:tcW w:w="1515" w:type="dxa"/>
          </w:tcPr>
          <w:p w14:paraId="589A6801" w14:textId="5000B74F" w:rsidR="00872A5F" w:rsidRPr="0053675A" w:rsidRDefault="00166325" w:rsidP="00502F05">
            <w:pPr>
              <w:rPr>
                <w:rFonts w:asciiTheme="minorHAnsi" w:hAnsiTheme="minorHAnsi" w:cstheme="minorHAnsi"/>
                <w:szCs w:val="24"/>
              </w:rPr>
            </w:pPr>
            <w:r w:rsidRPr="0053675A">
              <w:rPr>
                <w:rFonts w:asciiTheme="minorHAnsi" w:hAnsiTheme="minorHAnsi" w:cstheme="minorHAnsi"/>
                <w:szCs w:val="24"/>
              </w:rPr>
              <w:t>8</w:t>
            </w:r>
          </w:p>
        </w:tc>
        <w:tc>
          <w:tcPr>
            <w:tcW w:w="3340" w:type="dxa"/>
          </w:tcPr>
          <w:p w14:paraId="3694CE59" w14:textId="0CCB5EB5" w:rsidR="00872A5F" w:rsidRPr="0053675A" w:rsidRDefault="003C1766" w:rsidP="005A112F">
            <w:pPr>
              <w:ind w:left="0"/>
              <w:rPr>
                <w:rFonts w:asciiTheme="minorHAnsi" w:hAnsiTheme="minorHAnsi" w:cstheme="minorHAnsi"/>
                <w:szCs w:val="24"/>
              </w:rPr>
            </w:pPr>
            <w:r w:rsidRPr="0053675A">
              <w:rPr>
                <w:rFonts w:asciiTheme="minorHAnsi" w:hAnsiTheme="minorHAnsi" w:cstheme="minorHAnsi"/>
                <w:szCs w:val="24"/>
              </w:rPr>
              <w:t xml:space="preserve">Recruitment and </w:t>
            </w:r>
            <w:r w:rsidR="00872A5F" w:rsidRPr="0053675A">
              <w:rPr>
                <w:rFonts w:asciiTheme="minorHAnsi" w:hAnsiTheme="minorHAnsi" w:cstheme="minorHAnsi"/>
                <w:szCs w:val="24"/>
              </w:rPr>
              <w:t xml:space="preserve">Training of research assistants </w:t>
            </w:r>
          </w:p>
        </w:tc>
        <w:tc>
          <w:tcPr>
            <w:tcW w:w="2070" w:type="dxa"/>
          </w:tcPr>
          <w:p w14:paraId="6A91E763" w14:textId="61155EBB" w:rsidR="00872A5F" w:rsidRPr="0053675A" w:rsidRDefault="00C03F9F" w:rsidP="00C03F9F">
            <w:pPr>
              <w:ind w:left="166"/>
              <w:rPr>
                <w:rFonts w:asciiTheme="minorHAnsi" w:hAnsiTheme="minorHAnsi" w:cstheme="minorHAnsi"/>
                <w:szCs w:val="24"/>
              </w:rPr>
            </w:pPr>
            <w:r w:rsidRPr="0053675A">
              <w:rPr>
                <w:rFonts w:asciiTheme="minorHAnsi" w:hAnsiTheme="minorHAnsi" w:cstheme="minorHAnsi"/>
                <w:szCs w:val="24"/>
              </w:rPr>
              <w:t>Firm/Malaria Consortium</w:t>
            </w:r>
          </w:p>
        </w:tc>
        <w:tc>
          <w:tcPr>
            <w:tcW w:w="1440" w:type="dxa"/>
          </w:tcPr>
          <w:p w14:paraId="05BCF9F6" w14:textId="673B5753"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2</w:t>
            </w:r>
          </w:p>
        </w:tc>
        <w:tc>
          <w:tcPr>
            <w:tcW w:w="1849" w:type="dxa"/>
          </w:tcPr>
          <w:p w14:paraId="3DCE0CBD" w14:textId="77777777" w:rsidR="00872A5F" w:rsidRPr="0053675A" w:rsidRDefault="00872A5F" w:rsidP="00167AC1">
            <w:pPr>
              <w:ind w:left="228"/>
              <w:rPr>
                <w:rFonts w:asciiTheme="minorHAnsi" w:hAnsiTheme="minorHAnsi" w:cstheme="minorHAnsi"/>
                <w:szCs w:val="24"/>
              </w:rPr>
            </w:pPr>
          </w:p>
        </w:tc>
      </w:tr>
      <w:tr w:rsidR="003C1766" w:rsidRPr="0053675A" w14:paraId="7E5E288C" w14:textId="77777777" w:rsidTr="005A112F">
        <w:trPr>
          <w:jc w:val="center"/>
        </w:trPr>
        <w:tc>
          <w:tcPr>
            <w:tcW w:w="1515" w:type="dxa"/>
          </w:tcPr>
          <w:p w14:paraId="2C5DA969" w14:textId="1C5A9231" w:rsidR="00872A5F" w:rsidRPr="0053675A" w:rsidRDefault="00166325" w:rsidP="00502F05">
            <w:pPr>
              <w:rPr>
                <w:rFonts w:asciiTheme="minorHAnsi" w:hAnsiTheme="minorHAnsi" w:cstheme="minorHAnsi"/>
                <w:szCs w:val="24"/>
              </w:rPr>
            </w:pPr>
            <w:r w:rsidRPr="0053675A">
              <w:rPr>
                <w:rFonts w:asciiTheme="minorHAnsi" w:hAnsiTheme="minorHAnsi" w:cstheme="minorHAnsi"/>
                <w:szCs w:val="24"/>
              </w:rPr>
              <w:t>9</w:t>
            </w:r>
          </w:p>
        </w:tc>
        <w:tc>
          <w:tcPr>
            <w:tcW w:w="3340" w:type="dxa"/>
          </w:tcPr>
          <w:p w14:paraId="2038EB7A" w14:textId="77777777" w:rsidR="00872A5F" w:rsidRPr="0053675A" w:rsidRDefault="00872A5F" w:rsidP="005A112F">
            <w:pPr>
              <w:ind w:left="0"/>
              <w:rPr>
                <w:rFonts w:asciiTheme="minorHAnsi" w:hAnsiTheme="minorHAnsi" w:cstheme="minorHAnsi"/>
                <w:szCs w:val="24"/>
              </w:rPr>
            </w:pPr>
            <w:r w:rsidRPr="0053675A">
              <w:rPr>
                <w:rFonts w:asciiTheme="minorHAnsi" w:hAnsiTheme="minorHAnsi" w:cstheme="minorHAnsi"/>
                <w:szCs w:val="24"/>
              </w:rPr>
              <w:t xml:space="preserve">Pre-testing tools and tools finalization  </w:t>
            </w:r>
          </w:p>
        </w:tc>
        <w:tc>
          <w:tcPr>
            <w:tcW w:w="2070" w:type="dxa"/>
          </w:tcPr>
          <w:p w14:paraId="50C01ACE" w14:textId="277A244C" w:rsidR="00872A5F" w:rsidRPr="0053675A" w:rsidRDefault="00C03F9F" w:rsidP="00C03F9F">
            <w:pPr>
              <w:ind w:left="166"/>
              <w:rPr>
                <w:rFonts w:asciiTheme="minorHAnsi" w:hAnsiTheme="minorHAnsi" w:cstheme="minorHAnsi"/>
                <w:szCs w:val="24"/>
              </w:rPr>
            </w:pPr>
            <w:r w:rsidRPr="0053675A">
              <w:rPr>
                <w:rFonts w:asciiTheme="minorHAnsi" w:hAnsiTheme="minorHAnsi" w:cstheme="minorHAnsi"/>
                <w:szCs w:val="24"/>
              </w:rPr>
              <w:t>Firm/Malaria Consortium</w:t>
            </w:r>
          </w:p>
        </w:tc>
        <w:tc>
          <w:tcPr>
            <w:tcW w:w="1440" w:type="dxa"/>
          </w:tcPr>
          <w:p w14:paraId="42AE61FD" w14:textId="7A66B1CE"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2</w:t>
            </w:r>
          </w:p>
        </w:tc>
        <w:tc>
          <w:tcPr>
            <w:tcW w:w="1849" w:type="dxa"/>
          </w:tcPr>
          <w:p w14:paraId="36F2095E" w14:textId="77777777" w:rsidR="00872A5F" w:rsidRPr="0053675A" w:rsidRDefault="00872A5F" w:rsidP="00167AC1">
            <w:pPr>
              <w:ind w:left="228"/>
              <w:rPr>
                <w:rFonts w:asciiTheme="minorHAnsi" w:hAnsiTheme="minorHAnsi" w:cstheme="minorHAnsi"/>
                <w:szCs w:val="24"/>
              </w:rPr>
            </w:pPr>
          </w:p>
        </w:tc>
      </w:tr>
      <w:tr w:rsidR="003C1766" w:rsidRPr="0053675A" w14:paraId="655C7B83" w14:textId="77777777" w:rsidTr="005A112F">
        <w:trPr>
          <w:jc w:val="center"/>
        </w:trPr>
        <w:tc>
          <w:tcPr>
            <w:tcW w:w="1515" w:type="dxa"/>
          </w:tcPr>
          <w:p w14:paraId="7D46750C" w14:textId="3A974526" w:rsidR="00872A5F" w:rsidRPr="0053675A" w:rsidRDefault="00166325" w:rsidP="00502F05">
            <w:pPr>
              <w:rPr>
                <w:rFonts w:asciiTheme="minorHAnsi" w:hAnsiTheme="minorHAnsi" w:cstheme="minorHAnsi"/>
                <w:szCs w:val="24"/>
              </w:rPr>
            </w:pPr>
            <w:r w:rsidRPr="0053675A">
              <w:rPr>
                <w:rFonts w:asciiTheme="minorHAnsi" w:hAnsiTheme="minorHAnsi" w:cstheme="minorHAnsi"/>
                <w:szCs w:val="24"/>
              </w:rPr>
              <w:t>10</w:t>
            </w:r>
          </w:p>
        </w:tc>
        <w:tc>
          <w:tcPr>
            <w:tcW w:w="3340" w:type="dxa"/>
          </w:tcPr>
          <w:p w14:paraId="130546AC" w14:textId="77777777" w:rsidR="00872A5F" w:rsidRPr="0053675A" w:rsidRDefault="00872A5F" w:rsidP="005A112F">
            <w:pPr>
              <w:ind w:left="-10"/>
              <w:jc w:val="both"/>
              <w:rPr>
                <w:rFonts w:asciiTheme="minorHAnsi" w:hAnsiTheme="minorHAnsi" w:cstheme="minorHAnsi"/>
                <w:szCs w:val="24"/>
              </w:rPr>
            </w:pPr>
            <w:r w:rsidRPr="0053675A">
              <w:rPr>
                <w:rFonts w:asciiTheme="minorHAnsi" w:hAnsiTheme="minorHAnsi" w:cstheme="minorHAnsi"/>
                <w:szCs w:val="24"/>
              </w:rPr>
              <w:t xml:space="preserve">Fieldwork plan validation meeting  </w:t>
            </w:r>
          </w:p>
          <w:p w14:paraId="4C74EAF5" w14:textId="77777777" w:rsidR="00872A5F" w:rsidRPr="0053675A" w:rsidRDefault="00872A5F" w:rsidP="00502F05">
            <w:pPr>
              <w:rPr>
                <w:rFonts w:asciiTheme="minorHAnsi" w:hAnsiTheme="minorHAnsi" w:cstheme="minorHAnsi"/>
                <w:szCs w:val="24"/>
              </w:rPr>
            </w:pPr>
          </w:p>
        </w:tc>
        <w:tc>
          <w:tcPr>
            <w:tcW w:w="2070" w:type="dxa"/>
          </w:tcPr>
          <w:p w14:paraId="17703FBF" w14:textId="22F2CE25" w:rsidR="00872A5F" w:rsidRPr="0053675A" w:rsidRDefault="00C03F9F" w:rsidP="00C03F9F">
            <w:pPr>
              <w:ind w:left="166"/>
              <w:rPr>
                <w:rFonts w:asciiTheme="minorHAnsi" w:hAnsiTheme="minorHAnsi" w:cstheme="minorHAnsi"/>
                <w:szCs w:val="24"/>
              </w:rPr>
            </w:pPr>
            <w:r w:rsidRPr="0053675A">
              <w:rPr>
                <w:rFonts w:asciiTheme="minorHAnsi" w:hAnsiTheme="minorHAnsi" w:cstheme="minorHAnsi"/>
                <w:szCs w:val="24"/>
              </w:rPr>
              <w:t>Firm</w:t>
            </w:r>
          </w:p>
        </w:tc>
        <w:tc>
          <w:tcPr>
            <w:tcW w:w="1440" w:type="dxa"/>
          </w:tcPr>
          <w:p w14:paraId="3C6694DE" w14:textId="74D12B1F"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p>
        </w:tc>
        <w:tc>
          <w:tcPr>
            <w:tcW w:w="1849" w:type="dxa"/>
          </w:tcPr>
          <w:p w14:paraId="4669D6A6" w14:textId="77777777" w:rsidR="00872A5F" w:rsidRPr="0053675A" w:rsidRDefault="00872A5F" w:rsidP="00167AC1">
            <w:pPr>
              <w:ind w:left="228"/>
              <w:rPr>
                <w:rFonts w:asciiTheme="minorHAnsi" w:hAnsiTheme="minorHAnsi" w:cstheme="minorHAnsi"/>
                <w:szCs w:val="24"/>
              </w:rPr>
            </w:pPr>
          </w:p>
        </w:tc>
      </w:tr>
      <w:tr w:rsidR="003C1766" w:rsidRPr="0053675A" w14:paraId="6454FDEB" w14:textId="77777777" w:rsidTr="005A112F">
        <w:trPr>
          <w:jc w:val="center"/>
        </w:trPr>
        <w:tc>
          <w:tcPr>
            <w:tcW w:w="1515" w:type="dxa"/>
          </w:tcPr>
          <w:p w14:paraId="27FB4F4C" w14:textId="45C41D67" w:rsidR="00872A5F" w:rsidRPr="0053675A" w:rsidRDefault="00166325" w:rsidP="00502F05">
            <w:pPr>
              <w:rPr>
                <w:rFonts w:asciiTheme="minorHAnsi" w:hAnsiTheme="minorHAnsi" w:cstheme="minorHAnsi"/>
                <w:szCs w:val="24"/>
              </w:rPr>
            </w:pPr>
            <w:commentRangeStart w:id="5"/>
            <w:commentRangeStart w:id="6"/>
            <w:r w:rsidRPr="0053675A">
              <w:rPr>
                <w:rFonts w:asciiTheme="minorHAnsi" w:hAnsiTheme="minorHAnsi" w:cstheme="minorHAnsi"/>
                <w:szCs w:val="24"/>
              </w:rPr>
              <w:t>11</w:t>
            </w:r>
          </w:p>
        </w:tc>
        <w:tc>
          <w:tcPr>
            <w:tcW w:w="3340" w:type="dxa"/>
          </w:tcPr>
          <w:p w14:paraId="6F1DD000" w14:textId="77777777" w:rsidR="00872A5F" w:rsidRPr="0053675A" w:rsidRDefault="00872A5F" w:rsidP="005A112F">
            <w:pPr>
              <w:ind w:left="0"/>
              <w:rPr>
                <w:rFonts w:asciiTheme="minorHAnsi" w:hAnsiTheme="minorHAnsi" w:cstheme="minorHAnsi"/>
                <w:szCs w:val="24"/>
              </w:rPr>
            </w:pPr>
            <w:r w:rsidRPr="0053675A">
              <w:rPr>
                <w:rFonts w:asciiTheme="minorHAnsi" w:hAnsiTheme="minorHAnsi" w:cstheme="minorHAnsi"/>
                <w:szCs w:val="24"/>
              </w:rPr>
              <w:t>Visit to the state and LGAs to collect related data at that level</w:t>
            </w:r>
          </w:p>
        </w:tc>
        <w:tc>
          <w:tcPr>
            <w:tcW w:w="2070" w:type="dxa"/>
          </w:tcPr>
          <w:p w14:paraId="63FB1A32" w14:textId="6B059DE2" w:rsidR="00872A5F" w:rsidRPr="0053675A" w:rsidRDefault="00C03F9F" w:rsidP="00C03F9F">
            <w:pPr>
              <w:ind w:left="166"/>
              <w:rPr>
                <w:rFonts w:asciiTheme="minorHAnsi" w:hAnsiTheme="minorHAnsi" w:cstheme="minorHAnsi"/>
                <w:szCs w:val="24"/>
              </w:rPr>
            </w:pPr>
            <w:r w:rsidRPr="0053675A">
              <w:rPr>
                <w:rFonts w:asciiTheme="minorHAnsi" w:hAnsiTheme="minorHAnsi" w:cstheme="minorHAnsi"/>
                <w:szCs w:val="24"/>
              </w:rPr>
              <w:t>Firm</w:t>
            </w:r>
          </w:p>
        </w:tc>
        <w:tc>
          <w:tcPr>
            <w:tcW w:w="1440" w:type="dxa"/>
          </w:tcPr>
          <w:p w14:paraId="65C19572" w14:textId="484A430D"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7</w:t>
            </w:r>
            <w:commentRangeEnd w:id="5"/>
            <w:r w:rsidR="007C758C" w:rsidRPr="0053675A">
              <w:rPr>
                <w:rStyle w:val="CommentReference"/>
                <w:rFonts w:asciiTheme="minorHAnsi" w:eastAsia="Times New Roman" w:hAnsiTheme="minorHAnsi" w:cstheme="minorHAnsi"/>
                <w:lang w:val="x-none"/>
              </w:rPr>
              <w:commentReference w:id="5"/>
            </w:r>
            <w:r w:rsidR="00CE621D" w:rsidRPr="0053675A">
              <w:rPr>
                <w:rStyle w:val="CommentReference"/>
                <w:rFonts w:asciiTheme="minorHAnsi" w:eastAsia="Times New Roman" w:hAnsiTheme="minorHAnsi" w:cstheme="minorHAnsi"/>
                <w:lang w:val="x-none"/>
              </w:rPr>
              <w:commentReference w:id="6"/>
            </w:r>
          </w:p>
        </w:tc>
        <w:tc>
          <w:tcPr>
            <w:tcW w:w="1849" w:type="dxa"/>
          </w:tcPr>
          <w:p w14:paraId="4E8F2396" w14:textId="77777777" w:rsidR="00872A5F" w:rsidRPr="0053675A" w:rsidRDefault="00872A5F" w:rsidP="00167AC1">
            <w:pPr>
              <w:ind w:left="228"/>
              <w:rPr>
                <w:rFonts w:asciiTheme="minorHAnsi" w:hAnsiTheme="minorHAnsi" w:cstheme="minorHAnsi"/>
                <w:szCs w:val="24"/>
              </w:rPr>
            </w:pPr>
          </w:p>
        </w:tc>
      </w:tr>
      <w:commentRangeEnd w:id="6"/>
      <w:tr w:rsidR="003C1766" w:rsidRPr="0053675A" w14:paraId="5DAF1671" w14:textId="77777777" w:rsidTr="005A112F">
        <w:trPr>
          <w:trHeight w:val="368"/>
          <w:jc w:val="center"/>
        </w:trPr>
        <w:tc>
          <w:tcPr>
            <w:tcW w:w="1515" w:type="dxa"/>
          </w:tcPr>
          <w:p w14:paraId="2B9E04B4" w14:textId="1FA94D77"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r w:rsidR="00166325" w:rsidRPr="0053675A">
              <w:rPr>
                <w:rFonts w:asciiTheme="minorHAnsi" w:hAnsiTheme="minorHAnsi" w:cstheme="minorHAnsi"/>
                <w:szCs w:val="24"/>
              </w:rPr>
              <w:t>2</w:t>
            </w:r>
          </w:p>
        </w:tc>
        <w:tc>
          <w:tcPr>
            <w:tcW w:w="3340" w:type="dxa"/>
          </w:tcPr>
          <w:p w14:paraId="6827292E" w14:textId="77777777" w:rsidR="00872A5F" w:rsidRPr="0053675A" w:rsidRDefault="00872A5F" w:rsidP="005A112F">
            <w:pPr>
              <w:ind w:left="0"/>
              <w:rPr>
                <w:rFonts w:asciiTheme="minorHAnsi" w:hAnsiTheme="minorHAnsi" w:cstheme="minorHAnsi"/>
                <w:szCs w:val="24"/>
              </w:rPr>
            </w:pPr>
            <w:r w:rsidRPr="0053675A">
              <w:rPr>
                <w:rFonts w:asciiTheme="minorHAnsi" w:hAnsiTheme="minorHAnsi" w:cstheme="minorHAnsi"/>
                <w:szCs w:val="24"/>
              </w:rPr>
              <w:t xml:space="preserve">Data cleaning and analysis   </w:t>
            </w:r>
          </w:p>
        </w:tc>
        <w:tc>
          <w:tcPr>
            <w:tcW w:w="2070" w:type="dxa"/>
          </w:tcPr>
          <w:p w14:paraId="3F53149B" w14:textId="3FA12BB0" w:rsidR="00872A5F" w:rsidRPr="0053675A" w:rsidRDefault="000D3047" w:rsidP="000D3047">
            <w:pPr>
              <w:ind w:left="166"/>
              <w:rPr>
                <w:rFonts w:asciiTheme="minorHAnsi" w:hAnsiTheme="minorHAnsi" w:cstheme="minorHAnsi"/>
                <w:szCs w:val="24"/>
              </w:rPr>
            </w:pPr>
            <w:r w:rsidRPr="0053675A">
              <w:rPr>
                <w:rFonts w:asciiTheme="minorHAnsi" w:hAnsiTheme="minorHAnsi" w:cstheme="minorHAnsi"/>
                <w:szCs w:val="24"/>
              </w:rPr>
              <w:t>Firm</w:t>
            </w:r>
          </w:p>
        </w:tc>
        <w:tc>
          <w:tcPr>
            <w:tcW w:w="1440" w:type="dxa"/>
          </w:tcPr>
          <w:p w14:paraId="4163C7F7" w14:textId="3328CD27"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7</w:t>
            </w:r>
          </w:p>
        </w:tc>
        <w:tc>
          <w:tcPr>
            <w:tcW w:w="1849" w:type="dxa"/>
          </w:tcPr>
          <w:p w14:paraId="2BFB2B0B" w14:textId="2150CDD5" w:rsidR="00872A5F" w:rsidRPr="0053675A" w:rsidRDefault="00872A5F" w:rsidP="00167AC1">
            <w:pPr>
              <w:ind w:left="228"/>
              <w:rPr>
                <w:rFonts w:asciiTheme="minorHAnsi" w:hAnsiTheme="minorHAnsi" w:cstheme="minorHAnsi"/>
                <w:szCs w:val="24"/>
              </w:rPr>
            </w:pPr>
            <w:r w:rsidRPr="0053675A">
              <w:rPr>
                <w:rFonts w:asciiTheme="minorHAnsi" w:hAnsiTheme="minorHAnsi" w:cstheme="minorHAnsi"/>
                <w:szCs w:val="24"/>
              </w:rPr>
              <w:t>30%</w:t>
            </w:r>
            <w:r w:rsidR="00166325" w:rsidRPr="0053675A">
              <w:rPr>
                <w:rFonts w:asciiTheme="minorHAnsi" w:hAnsiTheme="minorHAnsi" w:cstheme="minorHAnsi"/>
                <w:szCs w:val="24"/>
              </w:rPr>
              <w:t xml:space="preserve"> upon deliveries of activities 8</w:t>
            </w:r>
            <w:r w:rsidRPr="0053675A">
              <w:rPr>
                <w:rFonts w:asciiTheme="minorHAnsi" w:hAnsiTheme="minorHAnsi" w:cstheme="minorHAnsi"/>
                <w:szCs w:val="24"/>
              </w:rPr>
              <w:t xml:space="preserve"> to 1</w:t>
            </w:r>
            <w:r w:rsidR="00166325" w:rsidRPr="0053675A">
              <w:rPr>
                <w:rFonts w:asciiTheme="minorHAnsi" w:hAnsiTheme="minorHAnsi" w:cstheme="minorHAnsi"/>
                <w:szCs w:val="24"/>
              </w:rPr>
              <w:t>2</w:t>
            </w:r>
          </w:p>
        </w:tc>
      </w:tr>
      <w:tr w:rsidR="003C1766" w:rsidRPr="0053675A" w14:paraId="51D763AD" w14:textId="77777777" w:rsidTr="005A112F">
        <w:trPr>
          <w:trHeight w:val="368"/>
          <w:jc w:val="center"/>
        </w:trPr>
        <w:tc>
          <w:tcPr>
            <w:tcW w:w="1515" w:type="dxa"/>
          </w:tcPr>
          <w:p w14:paraId="20FCD7E7" w14:textId="77777777" w:rsidR="00872A5F" w:rsidRPr="0053675A" w:rsidRDefault="00872A5F" w:rsidP="00502F05">
            <w:pPr>
              <w:rPr>
                <w:rFonts w:asciiTheme="minorHAnsi" w:hAnsiTheme="minorHAnsi" w:cstheme="minorHAnsi"/>
                <w:szCs w:val="24"/>
              </w:rPr>
            </w:pPr>
          </w:p>
        </w:tc>
        <w:tc>
          <w:tcPr>
            <w:tcW w:w="3340" w:type="dxa"/>
          </w:tcPr>
          <w:p w14:paraId="1EF36D25" w14:textId="77777777" w:rsidR="00872A5F" w:rsidRPr="0053675A" w:rsidRDefault="00872A5F" w:rsidP="005A112F">
            <w:pPr>
              <w:ind w:left="0"/>
              <w:rPr>
                <w:rFonts w:asciiTheme="minorHAnsi" w:hAnsiTheme="minorHAnsi" w:cstheme="minorHAnsi"/>
                <w:b/>
                <w:szCs w:val="24"/>
              </w:rPr>
            </w:pPr>
            <w:r w:rsidRPr="0053675A">
              <w:rPr>
                <w:rFonts w:asciiTheme="minorHAnsi" w:hAnsiTheme="minorHAnsi" w:cstheme="minorHAnsi"/>
                <w:b/>
                <w:szCs w:val="24"/>
              </w:rPr>
              <w:t>Reporting stage</w:t>
            </w:r>
          </w:p>
        </w:tc>
        <w:tc>
          <w:tcPr>
            <w:tcW w:w="2070" w:type="dxa"/>
          </w:tcPr>
          <w:p w14:paraId="49221E23" w14:textId="77777777" w:rsidR="00872A5F" w:rsidRPr="0053675A" w:rsidRDefault="00872A5F" w:rsidP="00502F05">
            <w:pPr>
              <w:rPr>
                <w:rFonts w:asciiTheme="minorHAnsi" w:hAnsiTheme="minorHAnsi" w:cstheme="minorHAnsi"/>
                <w:szCs w:val="24"/>
              </w:rPr>
            </w:pPr>
          </w:p>
        </w:tc>
        <w:tc>
          <w:tcPr>
            <w:tcW w:w="1440" w:type="dxa"/>
          </w:tcPr>
          <w:p w14:paraId="7BAEEF11" w14:textId="714A4410" w:rsidR="00872A5F" w:rsidRPr="0053675A" w:rsidRDefault="00872A5F" w:rsidP="00502F05">
            <w:pPr>
              <w:rPr>
                <w:rFonts w:asciiTheme="minorHAnsi" w:hAnsiTheme="minorHAnsi" w:cstheme="minorHAnsi"/>
                <w:szCs w:val="24"/>
              </w:rPr>
            </w:pPr>
          </w:p>
        </w:tc>
        <w:tc>
          <w:tcPr>
            <w:tcW w:w="1849" w:type="dxa"/>
          </w:tcPr>
          <w:p w14:paraId="01165C16" w14:textId="77777777" w:rsidR="00872A5F" w:rsidRPr="0053675A" w:rsidRDefault="00872A5F" w:rsidP="00167AC1">
            <w:pPr>
              <w:ind w:left="228"/>
              <w:rPr>
                <w:rFonts w:asciiTheme="minorHAnsi" w:hAnsiTheme="minorHAnsi" w:cstheme="minorHAnsi"/>
                <w:szCs w:val="24"/>
              </w:rPr>
            </w:pPr>
          </w:p>
        </w:tc>
      </w:tr>
      <w:tr w:rsidR="003C1766" w:rsidRPr="0053675A" w14:paraId="675753DA" w14:textId="77777777" w:rsidTr="005A112F">
        <w:trPr>
          <w:jc w:val="center"/>
        </w:trPr>
        <w:tc>
          <w:tcPr>
            <w:tcW w:w="1515" w:type="dxa"/>
          </w:tcPr>
          <w:p w14:paraId="4F17B9B7" w14:textId="3BC4CB56"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r w:rsidR="000D3047" w:rsidRPr="0053675A">
              <w:rPr>
                <w:rFonts w:asciiTheme="minorHAnsi" w:hAnsiTheme="minorHAnsi" w:cstheme="minorHAnsi"/>
                <w:szCs w:val="24"/>
              </w:rPr>
              <w:t>3</w:t>
            </w:r>
          </w:p>
        </w:tc>
        <w:tc>
          <w:tcPr>
            <w:tcW w:w="3340" w:type="dxa"/>
          </w:tcPr>
          <w:p w14:paraId="5C3C8CED" w14:textId="756CF7CE" w:rsidR="00872A5F" w:rsidRPr="0053675A" w:rsidRDefault="00872A5F" w:rsidP="005A112F">
            <w:pPr>
              <w:ind w:left="-10"/>
              <w:rPr>
                <w:rFonts w:asciiTheme="minorHAnsi" w:hAnsiTheme="minorHAnsi" w:cstheme="minorHAnsi"/>
                <w:szCs w:val="24"/>
              </w:rPr>
            </w:pPr>
            <w:r w:rsidRPr="0053675A">
              <w:rPr>
                <w:rFonts w:asciiTheme="minorHAnsi" w:hAnsiTheme="minorHAnsi" w:cstheme="minorHAnsi"/>
                <w:szCs w:val="24"/>
              </w:rPr>
              <w:t>Development and Submission of draft r</w:t>
            </w:r>
            <w:r w:rsidR="000D3047" w:rsidRPr="0053675A">
              <w:rPr>
                <w:rFonts w:asciiTheme="minorHAnsi" w:hAnsiTheme="minorHAnsi" w:cstheme="minorHAnsi"/>
                <w:szCs w:val="24"/>
              </w:rPr>
              <w:t xml:space="preserve">eport </w:t>
            </w:r>
          </w:p>
        </w:tc>
        <w:tc>
          <w:tcPr>
            <w:tcW w:w="2070" w:type="dxa"/>
          </w:tcPr>
          <w:p w14:paraId="1CF26DBF" w14:textId="74388BCC" w:rsidR="00872A5F" w:rsidRPr="0053675A" w:rsidRDefault="000D3047" w:rsidP="000D3047">
            <w:pPr>
              <w:ind w:left="166"/>
              <w:rPr>
                <w:rFonts w:asciiTheme="minorHAnsi" w:hAnsiTheme="minorHAnsi" w:cstheme="minorHAnsi"/>
                <w:szCs w:val="24"/>
              </w:rPr>
            </w:pPr>
            <w:r w:rsidRPr="0053675A">
              <w:rPr>
                <w:rFonts w:asciiTheme="minorHAnsi" w:hAnsiTheme="minorHAnsi" w:cstheme="minorHAnsi"/>
                <w:szCs w:val="24"/>
              </w:rPr>
              <w:t>Firm</w:t>
            </w:r>
          </w:p>
        </w:tc>
        <w:tc>
          <w:tcPr>
            <w:tcW w:w="1440" w:type="dxa"/>
          </w:tcPr>
          <w:p w14:paraId="19F74C12" w14:textId="3CEAF62A"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6</w:t>
            </w:r>
          </w:p>
        </w:tc>
        <w:tc>
          <w:tcPr>
            <w:tcW w:w="1849" w:type="dxa"/>
          </w:tcPr>
          <w:p w14:paraId="3F2E1E90" w14:textId="77777777" w:rsidR="00872A5F" w:rsidRPr="0053675A" w:rsidRDefault="00872A5F" w:rsidP="00167AC1">
            <w:pPr>
              <w:ind w:left="228"/>
              <w:rPr>
                <w:rFonts w:asciiTheme="minorHAnsi" w:hAnsiTheme="minorHAnsi" w:cstheme="minorHAnsi"/>
                <w:szCs w:val="24"/>
              </w:rPr>
            </w:pPr>
          </w:p>
        </w:tc>
      </w:tr>
      <w:tr w:rsidR="003C1766" w:rsidRPr="0053675A" w14:paraId="22EA757D" w14:textId="77777777" w:rsidTr="005A112F">
        <w:trPr>
          <w:jc w:val="center"/>
        </w:trPr>
        <w:tc>
          <w:tcPr>
            <w:tcW w:w="1515" w:type="dxa"/>
          </w:tcPr>
          <w:p w14:paraId="1C38AE5C" w14:textId="0C4B5E05"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r w:rsidR="000D3047" w:rsidRPr="0053675A">
              <w:rPr>
                <w:rFonts w:asciiTheme="minorHAnsi" w:hAnsiTheme="minorHAnsi" w:cstheme="minorHAnsi"/>
                <w:szCs w:val="24"/>
              </w:rPr>
              <w:t>4</w:t>
            </w:r>
          </w:p>
        </w:tc>
        <w:tc>
          <w:tcPr>
            <w:tcW w:w="3340" w:type="dxa"/>
          </w:tcPr>
          <w:p w14:paraId="4585C2EF" w14:textId="34F71D25" w:rsidR="00872A5F" w:rsidRPr="0053675A" w:rsidRDefault="00872A5F" w:rsidP="005A112F">
            <w:pPr>
              <w:ind w:left="-10"/>
              <w:rPr>
                <w:rFonts w:asciiTheme="minorHAnsi" w:hAnsiTheme="minorHAnsi" w:cstheme="minorHAnsi"/>
                <w:szCs w:val="24"/>
              </w:rPr>
            </w:pPr>
            <w:r w:rsidRPr="0053675A">
              <w:rPr>
                <w:rFonts w:asciiTheme="minorHAnsi" w:hAnsiTheme="minorHAnsi" w:cstheme="minorHAnsi"/>
                <w:szCs w:val="24"/>
              </w:rPr>
              <w:t xml:space="preserve">Review of </w:t>
            </w:r>
            <w:r w:rsidR="000D3047" w:rsidRPr="0053675A">
              <w:rPr>
                <w:rFonts w:asciiTheme="minorHAnsi" w:hAnsiTheme="minorHAnsi" w:cstheme="minorHAnsi"/>
                <w:szCs w:val="24"/>
              </w:rPr>
              <w:t>draft report by the technical team</w:t>
            </w:r>
          </w:p>
        </w:tc>
        <w:tc>
          <w:tcPr>
            <w:tcW w:w="2070" w:type="dxa"/>
          </w:tcPr>
          <w:p w14:paraId="234A0DAA" w14:textId="1E17B1B0" w:rsidR="00872A5F" w:rsidRPr="0053675A" w:rsidRDefault="000D3047" w:rsidP="000D3047">
            <w:pPr>
              <w:ind w:left="166"/>
              <w:rPr>
                <w:rFonts w:asciiTheme="minorHAnsi" w:hAnsiTheme="minorHAnsi" w:cstheme="minorHAnsi"/>
                <w:szCs w:val="24"/>
              </w:rPr>
            </w:pPr>
            <w:r w:rsidRPr="0053675A">
              <w:rPr>
                <w:rFonts w:asciiTheme="minorHAnsi" w:hAnsiTheme="minorHAnsi" w:cstheme="minorHAnsi"/>
                <w:szCs w:val="24"/>
              </w:rPr>
              <w:t>Malaria Consortium</w:t>
            </w:r>
          </w:p>
        </w:tc>
        <w:tc>
          <w:tcPr>
            <w:tcW w:w="1440" w:type="dxa"/>
            <w:shd w:val="clear" w:color="auto" w:fill="auto"/>
          </w:tcPr>
          <w:p w14:paraId="3794178D" w14:textId="1B68EC9D"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8</w:t>
            </w:r>
          </w:p>
        </w:tc>
        <w:tc>
          <w:tcPr>
            <w:tcW w:w="1849" w:type="dxa"/>
          </w:tcPr>
          <w:p w14:paraId="47585610" w14:textId="77777777" w:rsidR="00872A5F" w:rsidRPr="0053675A" w:rsidRDefault="00872A5F" w:rsidP="00167AC1">
            <w:pPr>
              <w:ind w:left="228"/>
              <w:rPr>
                <w:rFonts w:asciiTheme="minorHAnsi" w:hAnsiTheme="minorHAnsi" w:cstheme="minorHAnsi"/>
                <w:szCs w:val="24"/>
              </w:rPr>
            </w:pPr>
          </w:p>
        </w:tc>
      </w:tr>
      <w:tr w:rsidR="003C1766" w:rsidRPr="0053675A" w14:paraId="5FB34FAD" w14:textId="77777777" w:rsidTr="005A112F">
        <w:trPr>
          <w:jc w:val="center"/>
        </w:trPr>
        <w:tc>
          <w:tcPr>
            <w:tcW w:w="1515" w:type="dxa"/>
          </w:tcPr>
          <w:p w14:paraId="17A9EF70" w14:textId="5A716AE0"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r w:rsidR="000D3047" w:rsidRPr="0053675A">
              <w:rPr>
                <w:rFonts w:asciiTheme="minorHAnsi" w:hAnsiTheme="minorHAnsi" w:cstheme="minorHAnsi"/>
                <w:szCs w:val="24"/>
              </w:rPr>
              <w:t>5</w:t>
            </w:r>
          </w:p>
        </w:tc>
        <w:tc>
          <w:tcPr>
            <w:tcW w:w="3340" w:type="dxa"/>
          </w:tcPr>
          <w:p w14:paraId="6D5369E9" w14:textId="5340A014" w:rsidR="00872A5F" w:rsidRPr="0053675A" w:rsidRDefault="00872A5F" w:rsidP="005A112F">
            <w:pPr>
              <w:ind w:left="-10"/>
              <w:rPr>
                <w:rFonts w:asciiTheme="minorHAnsi" w:hAnsiTheme="minorHAnsi" w:cstheme="minorHAnsi"/>
                <w:szCs w:val="24"/>
              </w:rPr>
            </w:pPr>
            <w:r w:rsidRPr="0053675A">
              <w:rPr>
                <w:rFonts w:asciiTheme="minorHAnsi" w:hAnsiTheme="minorHAnsi" w:cstheme="minorHAnsi"/>
                <w:szCs w:val="24"/>
              </w:rPr>
              <w:t xml:space="preserve">Resubmission of revised report and Presentation of </w:t>
            </w:r>
            <w:r w:rsidRPr="0053675A">
              <w:rPr>
                <w:rFonts w:asciiTheme="minorHAnsi" w:hAnsiTheme="minorHAnsi" w:cstheme="minorHAnsi"/>
              </w:rPr>
              <w:t>preliminary findings</w:t>
            </w:r>
            <w:r w:rsidR="00C47A35" w:rsidRPr="0053675A">
              <w:rPr>
                <w:rFonts w:asciiTheme="minorHAnsi" w:hAnsiTheme="minorHAnsi" w:cstheme="minorHAnsi"/>
              </w:rPr>
              <w:t xml:space="preserve"> </w:t>
            </w:r>
          </w:p>
        </w:tc>
        <w:tc>
          <w:tcPr>
            <w:tcW w:w="2070" w:type="dxa"/>
          </w:tcPr>
          <w:p w14:paraId="3BA0A0F2" w14:textId="3A5F2EF6" w:rsidR="00872A5F" w:rsidRPr="0053675A" w:rsidRDefault="00C47A35" w:rsidP="00C47A35">
            <w:pPr>
              <w:ind w:left="166"/>
              <w:rPr>
                <w:rFonts w:asciiTheme="minorHAnsi" w:hAnsiTheme="minorHAnsi" w:cstheme="minorHAnsi"/>
                <w:szCs w:val="24"/>
              </w:rPr>
            </w:pPr>
            <w:r w:rsidRPr="0053675A">
              <w:rPr>
                <w:rFonts w:asciiTheme="minorHAnsi" w:hAnsiTheme="minorHAnsi" w:cstheme="minorHAnsi"/>
                <w:szCs w:val="24"/>
              </w:rPr>
              <w:t>Firm</w:t>
            </w:r>
          </w:p>
        </w:tc>
        <w:tc>
          <w:tcPr>
            <w:tcW w:w="1440" w:type="dxa"/>
          </w:tcPr>
          <w:p w14:paraId="341301C3" w14:textId="6AFB094C"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5</w:t>
            </w:r>
          </w:p>
        </w:tc>
        <w:tc>
          <w:tcPr>
            <w:tcW w:w="1849" w:type="dxa"/>
          </w:tcPr>
          <w:p w14:paraId="583761E4" w14:textId="77777777" w:rsidR="00872A5F" w:rsidRPr="0053675A" w:rsidRDefault="00872A5F" w:rsidP="00167AC1">
            <w:pPr>
              <w:ind w:left="228"/>
              <w:rPr>
                <w:rFonts w:asciiTheme="minorHAnsi" w:hAnsiTheme="minorHAnsi" w:cstheme="minorHAnsi"/>
                <w:szCs w:val="24"/>
              </w:rPr>
            </w:pPr>
          </w:p>
        </w:tc>
      </w:tr>
      <w:tr w:rsidR="003C1766" w:rsidRPr="0053675A" w14:paraId="0A7633D2" w14:textId="77777777" w:rsidTr="005A112F">
        <w:trPr>
          <w:jc w:val="center"/>
        </w:trPr>
        <w:tc>
          <w:tcPr>
            <w:tcW w:w="1515" w:type="dxa"/>
          </w:tcPr>
          <w:p w14:paraId="7D04969B" w14:textId="054644A2" w:rsidR="00872A5F" w:rsidRPr="0053675A" w:rsidRDefault="000D3047" w:rsidP="00502F05">
            <w:pPr>
              <w:rPr>
                <w:rFonts w:asciiTheme="minorHAnsi" w:hAnsiTheme="minorHAnsi" w:cstheme="minorHAnsi"/>
                <w:szCs w:val="24"/>
              </w:rPr>
            </w:pPr>
            <w:r w:rsidRPr="0053675A">
              <w:rPr>
                <w:rFonts w:asciiTheme="minorHAnsi" w:hAnsiTheme="minorHAnsi" w:cstheme="minorHAnsi"/>
                <w:szCs w:val="24"/>
              </w:rPr>
              <w:t>16</w:t>
            </w:r>
          </w:p>
        </w:tc>
        <w:tc>
          <w:tcPr>
            <w:tcW w:w="3340" w:type="dxa"/>
          </w:tcPr>
          <w:p w14:paraId="3412B4B1" w14:textId="77777777" w:rsidR="00872A5F" w:rsidRPr="0053675A" w:rsidRDefault="00872A5F" w:rsidP="005A112F">
            <w:pPr>
              <w:ind w:left="-10"/>
              <w:rPr>
                <w:rFonts w:asciiTheme="minorHAnsi" w:hAnsiTheme="minorHAnsi" w:cstheme="minorHAnsi"/>
                <w:szCs w:val="24"/>
              </w:rPr>
            </w:pPr>
            <w:r w:rsidRPr="0053675A">
              <w:rPr>
                <w:rFonts w:asciiTheme="minorHAnsi" w:hAnsiTheme="minorHAnsi" w:cstheme="minorHAnsi"/>
                <w:szCs w:val="24"/>
              </w:rPr>
              <w:t>Review of revised report and preliminary findings by MC technical team</w:t>
            </w:r>
          </w:p>
        </w:tc>
        <w:tc>
          <w:tcPr>
            <w:tcW w:w="2070" w:type="dxa"/>
          </w:tcPr>
          <w:p w14:paraId="0BEEF969" w14:textId="474681F3" w:rsidR="00872A5F" w:rsidRPr="0053675A" w:rsidRDefault="00C47A35" w:rsidP="00C47A35">
            <w:pPr>
              <w:ind w:left="166"/>
              <w:rPr>
                <w:rFonts w:asciiTheme="minorHAnsi" w:hAnsiTheme="minorHAnsi" w:cstheme="minorHAnsi"/>
                <w:szCs w:val="24"/>
              </w:rPr>
            </w:pPr>
            <w:r w:rsidRPr="0053675A">
              <w:rPr>
                <w:rFonts w:asciiTheme="minorHAnsi" w:hAnsiTheme="minorHAnsi" w:cstheme="minorHAnsi"/>
                <w:szCs w:val="24"/>
              </w:rPr>
              <w:t>Malaria Consortium</w:t>
            </w:r>
          </w:p>
        </w:tc>
        <w:tc>
          <w:tcPr>
            <w:tcW w:w="1440" w:type="dxa"/>
          </w:tcPr>
          <w:p w14:paraId="4CAAB1DB" w14:textId="1C4B32F7"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5</w:t>
            </w:r>
          </w:p>
        </w:tc>
        <w:tc>
          <w:tcPr>
            <w:tcW w:w="1849" w:type="dxa"/>
          </w:tcPr>
          <w:p w14:paraId="4B760A4E" w14:textId="77777777" w:rsidR="00872A5F" w:rsidRPr="0053675A" w:rsidRDefault="00872A5F" w:rsidP="00167AC1">
            <w:pPr>
              <w:ind w:left="228"/>
              <w:rPr>
                <w:rFonts w:asciiTheme="minorHAnsi" w:hAnsiTheme="minorHAnsi" w:cstheme="minorHAnsi"/>
                <w:szCs w:val="24"/>
              </w:rPr>
            </w:pPr>
          </w:p>
        </w:tc>
      </w:tr>
      <w:tr w:rsidR="003C1766" w:rsidRPr="0053675A" w14:paraId="0FCEF904" w14:textId="77777777" w:rsidTr="005A112F">
        <w:trPr>
          <w:jc w:val="center"/>
        </w:trPr>
        <w:tc>
          <w:tcPr>
            <w:tcW w:w="1515" w:type="dxa"/>
          </w:tcPr>
          <w:p w14:paraId="73AEBED3" w14:textId="52C824EC" w:rsidR="00872A5F" w:rsidRPr="0053675A" w:rsidRDefault="000D3047" w:rsidP="00502F05">
            <w:pPr>
              <w:rPr>
                <w:rFonts w:asciiTheme="minorHAnsi" w:hAnsiTheme="minorHAnsi" w:cstheme="minorHAnsi"/>
                <w:szCs w:val="24"/>
              </w:rPr>
            </w:pPr>
            <w:r w:rsidRPr="0053675A">
              <w:rPr>
                <w:rFonts w:asciiTheme="minorHAnsi" w:hAnsiTheme="minorHAnsi" w:cstheme="minorHAnsi"/>
                <w:szCs w:val="24"/>
              </w:rPr>
              <w:t>17</w:t>
            </w:r>
          </w:p>
        </w:tc>
        <w:tc>
          <w:tcPr>
            <w:tcW w:w="3340" w:type="dxa"/>
          </w:tcPr>
          <w:p w14:paraId="11DBA60F" w14:textId="7893641E" w:rsidR="00872A5F" w:rsidRPr="0053675A" w:rsidRDefault="00872A5F" w:rsidP="005A112F">
            <w:pPr>
              <w:ind w:left="0"/>
              <w:rPr>
                <w:rFonts w:asciiTheme="minorHAnsi" w:hAnsiTheme="minorHAnsi" w:cstheme="minorHAnsi"/>
                <w:szCs w:val="24"/>
              </w:rPr>
            </w:pPr>
            <w:r w:rsidRPr="0053675A">
              <w:rPr>
                <w:rFonts w:asciiTheme="minorHAnsi" w:hAnsiTheme="minorHAnsi" w:cstheme="minorHAnsi"/>
                <w:szCs w:val="24"/>
              </w:rPr>
              <w:t xml:space="preserve">Submission of revised </w:t>
            </w:r>
            <w:r w:rsidRPr="0053675A">
              <w:rPr>
                <w:rFonts w:asciiTheme="minorHAnsi" w:hAnsiTheme="minorHAnsi" w:cstheme="minorHAnsi"/>
              </w:rPr>
              <w:t>final report</w:t>
            </w:r>
            <w:r w:rsidR="00C47A35" w:rsidRPr="0053675A">
              <w:rPr>
                <w:rFonts w:asciiTheme="minorHAnsi" w:hAnsiTheme="minorHAnsi" w:cstheme="minorHAnsi"/>
              </w:rPr>
              <w:t xml:space="preserve"> </w:t>
            </w:r>
          </w:p>
        </w:tc>
        <w:tc>
          <w:tcPr>
            <w:tcW w:w="2070" w:type="dxa"/>
          </w:tcPr>
          <w:p w14:paraId="430A1B2C" w14:textId="38378566" w:rsidR="00872A5F" w:rsidRPr="0053675A" w:rsidRDefault="00C47A35" w:rsidP="00C47A35">
            <w:pPr>
              <w:ind w:left="166"/>
              <w:rPr>
                <w:rFonts w:asciiTheme="minorHAnsi" w:hAnsiTheme="minorHAnsi" w:cstheme="minorHAnsi"/>
                <w:szCs w:val="24"/>
              </w:rPr>
            </w:pPr>
            <w:r w:rsidRPr="0053675A">
              <w:rPr>
                <w:rFonts w:asciiTheme="minorHAnsi" w:hAnsiTheme="minorHAnsi" w:cstheme="minorHAnsi"/>
                <w:szCs w:val="24"/>
              </w:rPr>
              <w:t>Firm</w:t>
            </w:r>
          </w:p>
        </w:tc>
        <w:tc>
          <w:tcPr>
            <w:tcW w:w="1440" w:type="dxa"/>
          </w:tcPr>
          <w:p w14:paraId="327E353D" w14:textId="69E2F627"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2</w:t>
            </w:r>
          </w:p>
        </w:tc>
        <w:tc>
          <w:tcPr>
            <w:tcW w:w="1849" w:type="dxa"/>
          </w:tcPr>
          <w:p w14:paraId="2ECD29F2" w14:textId="77777777" w:rsidR="00872A5F" w:rsidRPr="0053675A" w:rsidRDefault="00872A5F" w:rsidP="00167AC1">
            <w:pPr>
              <w:ind w:left="228"/>
              <w:rPr>
                <w:rFonts w:asciiTheme="minorHAnsi" w:hAnsiTheme="minorHAnsi" w:cstheme="minorHAnsi"/>
                <w:szCs w:val="24"/>
              </w:rPr>
            </w:pPr>
          </w:p>
        </w:tc>
      </w:tr>
      <w:tr w:rsidR="003C1766" w:rsidRPr="0053675A" w14:paraId="224743D8" w14:textId="77777777" w:rsidTr="005A112F">
        <w:trPr>
          <w:jc w:val="center"/>
        </w:trPr>
        <w:tc>
          <w:tcPr>
            <w:tcW w:w="1515" w:type="dxa"/>
          </w:tcPr>
          <w:p w14:paraId="1233C89A" w14:textId="46E30B9E"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r w:rsidR="000D3047" w:rsidRPr="0053675A">
              <w:rPr>
                <w:rFonts w:asciiTheme="minorHAnsi" w:hAnsiTheme="minorHAnsi" w:cstheme="minorHAnsi"/>
                <w:szCs w:val="24"/>
              </w:rPr>
              <w:t>8</w:t>
            </w:r>
          </w:p>
        </w:tc>
        <w:tc>
          <w:tcPr>
            <w:tcW w:w="3340" w:type="dxa"/>
          </w:tcPr>
          <w:p w14:paraId="67A36D9F" w14:textId="77777777" w:rsidR="00872A5F" w:rsidRPr="0053675A" w:rsidRDefault="00872A5F" w:rsidP="005A112F">
            <w:pPr>
              <w:ind w:left="0"/>
              <w:rPr>
                <w:rFonts w:asciiTheme="minorHAnsi" w:hAnsiTheme="minorHAnsi" w:cstheme="minorHAnsi"/>
                <w:szCs w:val="24"/>
              </w:rPr>
            </w:pPr>
            <w:r w:rsidRPr="0053675A">
              <w:rPr>
                <w:rFonts w:asciiTheme="minorHAnsi" w:hAnsiTheme="minorHAnsi" w:cstheme="minorHAnsi"/>
                <w:szCs w:val="24"/>
              </w:rPr>
              <w:t>Presentation of the final report in a dissemination meeting</w:t>
            </w:r>
          </w:p>
        </w:tc>
        <w:tc>
          <w:tcPr>
            <w:tcW w:w="2070" w:type="dxa"/>
          </w:tcPr>
          <w:p w14:paraId="11063A28" w14:textId="7CC10C69" w:rsidR="00872A5F" w:rsidRPr="0053675A" w:rsidRDefault="00C47A35" w:rsidP="00C47A35">
            <w:pPr>
              <w:ind w:left="166"/>
              <w:rPr>
                <w:rFonts w:asciiTheme="minorHAnsi" w:hAnsiTheme="minorHAnsi" w:cstheme="minorHAnsi"/>
                <w:szCs w:val="24"/>
              </w:rPr>
            </w:pPr>
            <w:r w:rsidRPr="0053675A">
              <w:rPr>
                <w:rFonts w:asciiTheme="minorHAnsi" w:hAnsiTheme="minorHAnsi" w:cstheme="minorHAnsi"/>
                <w:szCs w:val="24"/>
              </w:rPr>
              <w:t>Firm</w:t>
            </w:r>
            <w:r w:rsidR="007F64C1" w:rsidRPr="0053675A">
              <w:rPr>
                <w:rFonts w:asciiTheme="minorHAnsi" w:hAnsiTheme="minorHAnsi" w:cstheme="minorHAnsi"/>
                <w:szCs w:val="24"/>
              </w:rPr>
              <w:t xml:space="preserve"> </w:t>
            </w:r>
          </w:p>
        </w:tc>
        <w:tc>
          <w:tcPr>
            <w:tcW w:w="1440" w:type="dxa"/>
          </w:tcPr>
          <w:p w14:paraId="03B15704" w14:textId="75C13B20" w:rsidR="00872A5F" w:rsidRPr="0053675A" w:rsidRDefault="00872A5F" w:rsidP="00502F05">
            <w:pPr>
              <w:rPr>
                <w:rFonts w:asciiTheme="minorHAnsi" w:hAnsiTheme="minorHAnsi" w:cstheme="minorHAnsi"/>
                <w:szCs w:val="24"/>
              </w:rPr>
            </w:pPr>
            <w:r w:rsidRPr="0053675A">
              <w:rPr>
                <w:rFonts w:asciiTheme="minorHAnsi" w:hAnsiTheme="minorHAnsi" w:cstheme="minorHAnsi"/>
                <w:szCs w:val="24"/>
              </w:rPr>
              <w:t>1</w:t>
            </w:r>
          </w:p>
        </w:tc>
        <w:tc>
          <w:tcPr>
            <w:tcW w:w="1849" w:type="dxa"/>
          </w:tcPr>
          <w:p w14:paraId="4563D74B" w14:textId="4F6B6A80" w:rsidR="00872A5F" w:rsidRPr="0053675A" w:rsidRDefault="00872A5F" w:rsidP="00167AC1">
            <w:pPr>
              <w:ind w:left="228"/>
              <w:rPr>
                <w:rFonts w:asciiTheme="minorHAnsi" w:hAnsiTheme="minorHAnsi" w:cstheme="minorHAnsi"/>
                <w:szCs w:val="24"/>
              </w:rPr>
            </w:pPr>
            <w:r w:rsidRPr="0053675A">
              <w:rPr>
                <w:rFonts w:asciiTheme="minorHAnsi" w:hAnsiTheme="minorHAnsi" w:cstheme="minorHAnsi"/>
                <w:szCs w:val="24"/>
              </w:rPr>
              <w:t xml:space="preserve">40% </w:t>
            </w:r>
            <w:r w:rsidR="00C47A35" w:rsidRPr="0053675A">
              <w:rPr>
                <w:rFonts w:asciiTheme="minorHAnsi" w:hAnsiTheme="minorHAnsi" w:cstheme="minorHAnsi"/>
                <w:szCs w:val="24"/>
              </w:rPr>
              <w:t>upon deliveries of activities 13</w:t>
            </w:r>
            <w:r w:rsidRPr="0053675A">
              <w:rPr>
                <w:rFonts w:asciiTheme="minorHAnsi" w:hAnsiTheme="minorHAnsi" w:cstheme="minorHAnsi"/>
                <w:szCs w:val="24"/>
              </w:rPr>
              <w:t xml:space="preserve"> to 1</w:t>
            </w:r>
            <w:r w:rsidR="00C47A35" w:rsidRPr="0053675A">
              <w:rPr>
                <w:rFonts w:asciiTheme="minorHAnsi" w:hAnsiTheme="minorHAnsi" w:cstheme="minorHAnsi"/>
                <w:szCs w:val="24"/>
              </w:rPr>
              <w:t>8</w:t>
            </w:r>
          </w:p>
        </w:tc>
      </w:tr>
      <w:tr w:rsidR="005A112F" w:rsidRPr="0053675A" w14:paraId="519ED33B" w14:textId="77777777" w:rsidTr="005A112F">
        <w:trPr>
          <w:jc w:val="center"/>
        </w:trPr>
        <w:tc>
          <w:tcPr>
            <w:tcW w:w="1515" w:type="dxa"/>
          </w:tcPr>
          <w:p w14:paraId="559C092A" w14:textId="77777777" w:rsidR="005A112F" w:rsidRPr="0053675A" w:rsidRDefault="005A112F" w:rsidP="00502F05">
            <w:pPr>
              <w:rPr>
                <w:rFonts w:asciiTheme="minorHAnsi" w:hAnsiTheme="minorHAnsi" w:cstheme="minorHAnsi"/>
                <w:szCs w:val="24"/>
              </w:rPr>
            </w:pPr>
          </w:p>
        </w:tc>
        <w:tc>
          <w:tcPr>
            <w:tcW w:w="3340" w:type="dxa"/>
          </w:tcPr>
          <w:p w14:paraId="4FE7ACFA" w14:textId="77777777" w:rsidR="005A112F" w:rsidRPr="0053675A" w:rsidRDefault="005A112F" w:rsidP="005A112F">
            <w:pPr>
              <w:ind w:left="0"/>
              <w:rPr>
                <w:rFonts w:asciiTheme="minorHAnsi" w:hAnsiTheme="minorHAnsi" w:cstheme="minorHAnsi"/>
                <w:b/>
                <w:szCs w:val="24"/>
              </w:rPr>
            </w:pPr>
            <w:r w:rsidRPr="0053675A">
              <w:rPr>
                <w:rFonts w:asciiTheme="minorHAnsi" w:hAnsiTheme="minorHAnsi" w:cstheme="minorHAnsi"/>
                <w:b/>
                <w:szCs w:val="24"/>
              </w:rPr>
              <w:t>Total number of days</w:t>
            </w:r>
          </w:p>
          <w:p w14:paraId="5E186573" w14:textId="6167384C" w:rsidR="005A112F" w:rsidRPr="0053675A" w:rsidRDefault="005A112F" w:rsidP="005A112F">
            <w:pPr>
              <w:ind w:left="0"/>
              <w:rPr>
                <w:rFonts w:asciiTheme="minorHAnsi" w:hAnsiTheme="minorHAnsi" w:cstheme="minorHAnsi"/>
                <w:szCs w:val="24"/>
              </w:rPr>
            </w:pPr>
          </w:p>
        </w:tc>
        <w:tc>
          <w:tcPr>
            <w:tcW w:w="2070" w:type="dxa"/>
          </w:tcPr>
          <w:p w14:paraId="68F8DAC5" w14:textId="77777777" w:rsidR="005A112F" w:rsidRPr="0053675A" w:rsidRDefault="005A112F" w:rsidP="00C47A35">
            <w:pPr>
              <w:ind w:left="166"/>
              <w:rPr>
                <w:rFonts w:asciiTheme="minorHAnsi" w:hAnsiTheme="minorHAnsi" w:cstheme="minorHAnsi"/>
                <w:szCs w:val="24"/>
              </w:rPr>
            </w:pPr>
          </w:p>
        </w:tc>
        <w:tc>
          <w:tcPr>
            <w:tcW w:w="1440" w:type="dxa"/>
          </w:tcPr>
          <w:p w14:paraId="2DEDAA48" w14:textId="77777777" w:rsidR="005A112F" w:rsidRPr="0053675A" w:rsidRDefault="005A112F" w:rsidP="00502F05">
            <w:pPr>
              <w:rPr>
                <w:rFonts w:asciiTheme="minorHAnsi" w:hAnsiTheme="minorHAnsi" w:cstheme="minorHAnsi"/>
                <w:szCs w:val="24"/>
              </w:rPr>
            </w:pPr>
          </w:p>
        </w:tc>
        <w:tc>
          <w:tcPr>
            <w:tcW w:w="1849" w:type="dxa"/>
          </w:tcPr>
          <w:p w14:paraId="11AA6985" w14:textId="36A5C3CC" w:rsidR="005A112F" w:rsidRPr="0053675A" w:rsidRDefault="005A112F" w:rsidP="00167AC1">
            <w:pPr>
              <w:ind w:left="228"/>
              <w:rPr>
                <w:rFonts w:asciiTheme="minorHAnsi" w:hAnsiTheme="minorHAnsi" w:cstheme="minorHAnsi"/>
                <w:b/>
                <w:bCs/>
                <w:szCs w:val="24"/>
              </w:rPr>
            </w:pPr>
            <w:r w:rsidRPr="0053675A">
              <w:rPr>
                <w:rFonts w:asciiTheme="minorHAnsi" w:hAnsiTheme="minorHAnsi" w:cstheme="minorHAnsi"/>
                <w:b/>
                <w:bCs/>
                <w:szCs w:val="24"/>
              </w:rPr>
              <w:t>53 days</w:t>
            </w:r>
          </w:p>
        </w:tc>
      </w:tr>
    </w:tbl>
    <w:p w14:paraId="5D1CB100" w14:textId="77777777" w:rsidR="00502F05" w:rsidRPr="0053675A" w:rsidRDefault="00502F05" w:rsidP="005F44D8">
      <w:pPr>
        <w:spacing w:before="120" w:after="120"/>
        <w:ind w:left="0"/>
        <w:rPr>
          <w:rFonts w:asciiTheme="minorHAnsi" w:hAnsiTheme="minorHAnsi" w:cstheme="minorHAnsi"/>
          <w:sz w:val="24"/>
          <w:szCs w:val="24"/>
        </w:rPr>
      </w:pPr>
    </w:p>
    <w:p w14:paraId="30BF29FD" w14:textId="77777777" w:rsidR="002E6C6F" w:rsidRPr="0053675A" w:rsidRDefault="002E6C6F" w:rsidP="008E0D46">
      <w:pPr>
        <w:pStyle w:val="ListParagraph"/>
        <w:rPr>
          <w:rFonts w:asciiTheme="minorHAnsi" w:hAnsiTheme="minorHAnsi" w:cstheme="minorHAnsi"/>
        </w:rPr>
      </w:pPr>
      <w:r w:rsidRPr="0053675A">
        <w:rPr>
          <w:rFonts w:asciiTheme="minorHAnsi" w:hAnsiTheme="minorHAnsi" w:cstheme="minorHAnsi"/>
        </w:rPr>
        <w:t>Financial Proposal</w:t>
      </w:r>
    </w:p>
    <w:p w14:paraId="30BA9259" w14:textId="701174F7" w:rsidR="002E6C6F" w:rsidRPr="0053675A" w:rsidRDefault="002E6C6F" w:rsidP="00C62724">
      <w:pPr>
        <w:pStyle w:val="ListParagraph"/>
        <w:numPr>
          <w:ilvl w:val="0"/>
          <w:numId w:val="31"/>
        </w:numPr>
        <w:rPr>
          <w:rFonts w:asciiTheme="minorHAnsi" w:hAnsiTheme="minorHAnsi" w:cstheme="minorHAnsi"/>
        </w:rPr>
      </w:pPr>
      <w:r w:rsidRPr="0053675A">
        <w:rPr>
          <w:rFonts w:asciiTheme="minorHAnsi" w:hAnsiTheme="minorHAnsi" w:cstheme="minorHAnsi"/>
        </w:rPr>
        <w:t xml:space="preserve">The financial proposal must contain an overall quotation in </w:t>
      </w:r>
      <w:r w:rsidR="00DE2B63" w:rsidRPr="0053675A">
        <w:rPr>
          <w:rFonts w:asciiTheme="minorHAnsi" w:hAnsiTheme="minorHAnsi" w:cstheme="minorHAnsi"/>
          <w:b/>
        </w:rPr>
        <w:t>Naira (NGN)</w:t>
      </w:r>
      <w:r w:rsidRPr="0053675A">
        <w:rPr>
          <w:rFonts w:asciiTheme="minorHAnsi" w:hAnsiTheme="minorHAnsi" w:cstheme="minorHAnsi"/>
        </w:rPr>
        <w:t xml:space="preserve"> </w:t>
      </w:r>
      <w:r w:rsidR="00DE2B63" w:rsidRPr="0053675A">
        <w:rPr>
          <w:rFonts w:asciiTheme="minorHAnsi" w:hAnsiTheme="minorHAnsi" w:cstheme="minorHAnsi"/>
        </w:rPr>
        <w:t>for the services to be provided,</w:t>
      </w:r>
      <w:r w:rsidRPr="0053675A">
        <w:rPr>
          <w:rFonts w:asciiTheme="minorHAnsi" w:hAnsiTheme="minorHAnsi" w:cstheme="minorHAnsi"/>
        </w:rPr>
        <w:t xml:space="preserve"> with a breakdown as detailed as possible and practicable. (Section 4 of BRD)</w:t>
      </w:r>
    </w:p>
    <w:p w14:paraId="008D2618" w14:textId="77777777" w:rsidR="002E6C6F" w:rsidRPr="0053675A" w:rsidRDefault="002E6C6F" w:rsidP="002E6C6F">
      <w:pPr>
        <w:ind w:left="1713" w:hanging="360"/>
        <w:rPr>
          <w:rFonts w:asciiTheme="minorHAnsi" w:hAnsiTheme="minorHAnsi" w:cstheme="minorHAnsi"/>
        </w:rPr>
      </w:pPr>
    </w:p>
    <w:p w14:paraId="41FB1E51" w14:textId="272136FC" w:rsidR="002E6C6F" w:rsidRPr="0053675A" w:rsidRDefault="002E6C6F" w:rsidP="00C62724">
      <w:pPr>
        <w:pStyle w:val="ListParagraph"/>
        <w:numPr>
          <w:ilvl w:val="0"/>
          <w:numId w:val="31"/>
        </w:numPr>
        <w:rPr>
          <w:rFonts w:asciiTheme="minorHAnsi" w:hAnsiTheme="minorHAnsi" w:cstheme="minorHAnsi"/>
        </w:rPr>
      </w:pPr>
      <w:r w:rsidRPr="0053675A">
        <w:rPr>
          <w:rFonts w:asciiTheme="minorHAnsi" w:hAnsiTheme="minorHAnsi" w:cstheme="minorHAnsi"/>
        </w:rPr>
        <w:t>Prices quoted must include everything necessary for the co</w:t>
      </w:r>
      <w:r w:rsidR="00DE2B63" w:rsidRPr="0053675A">
        <w:rPr>
          <w:rFonts w:asciiTheme="minorHAnsi" w:hAnsiTheme="minorHAnsi" w:cstheme="minorHAnsi"/>
        </w:rPr>
        <w:t xml:space="preserve">mplete execution of a </w:t>
      </w:r>
      <w:r w:rsidRPr="0053675A">
        <w:rPr>
          <w:rFonts w:asciiTheme="minorHAnsi" w:hAnsiTheme="minorHAnsi" w:cstheme="minorHAnsi"/>
        </w:rPr>
        <w:t>contract. Charges for items not identified in the proposal will be borne by the respondent.</w:t>
      </w:r>
    </w:p>
    <w:p w14:paraId="59C6DAB9" w14:textId="77777777" w:rsidR="002E6C6F" w:rsidRPr="0053675A" w:rsidRDefault="002E6C6F" w:rsidP="002E6C6F">
      <w:pPr>
        <w:ind w:left="0"/>
        <w:rPr>
          <w:rFonts w:asciiTheme="minorHAnsi" w:hAnsiTheme="minorHAnsi" w:cstheme="minorHAnsi"/>
          <w:sz w:val="22"/>
          <w:szCs w:val="22"/>
        </w:rPr>
      </w:pPr>
    </w:p>
    <w:p w14:paraId="3CC1D395" w14:textId="77777777" w:rsidR="002E6C6F" w:rsidRPr="0053675A" w:rsidRDefault="002E6C6F" w:rsidP="002E6C6F">
      <w:pPr>
        <w:ind w:left="0"/>
        <w:rPr>
          <w:rFonts w:asciiTheme="minorHAnsi" w:hAnsiTheme="minorHAnsi" w:cstheme="minorHAnsi"/>
          <w:sz w:val="22"/>
          <w:szCs w:val="22"/>
        </w:rPr>
      </w:pPr>
      <w:r w:rsidRPr="0053675A">
        <w:rPr>
          <w:rFonts w:asciiTheme="minorHAnsi" w:hAnsiTheme="minorHAnsi" w:cstheme="minorHAnsi"/>
          <w:sz w:val="22"/>
          <w:szCs w:val="22"/>
        </w:rPr>
        <w:t>Note:</w:t>
      </w:r>
    </w:p>
    <w:p w14:paraId="72DED5F0" w14:textId="77777777" w:rsidR="002E6C6F" w:rsidRPr="0053675A" w:rsidRDefault="002E6C6F" w:rsidP="00665DDA">
      <w:pPr>
        <w:pStyle w:val="ListParagraph"/>
        <w:numPr>
          <w:ilvl w:val="0"/>
          <w:numId w:val="14"/>
        </w:numPr>
        <w:rPr>
          <w:rFonts w:asciiTheme="minorHAnsi" w:hAnsiTheme="minorHAnsi" w:cstheme="minorHAnsi"/>
        </w:rPr>
      </w:pPr>
      <w:r w:rsidRPr="0053675A">
        <w:rPr>
          <w:rFonts w:asciiTheme="minorHAnsi" w:hAnsiTheme="minorHAnsi" w:cstheme="minorHAnsi"/>
        </w:rPr>
        <w:t>All costs for proposal preparation cannot be reimbursed as a direct cost of the assignment</w:t>
      </w:r>
    </w:p>
    <w:p w14:paraId="69C25E15" w14:textId="77777777" w:rsidR="002E6C6F" w:rsidRPr="0053675A" w:rsidRDefault="002E6C6F" w:rsidP="00665DDA">
      <w:pPr>
        <w:pStyle w:val="ListParagraph"/>
        <w:numPr>
          <w:ilvl w:val="0"/>
          <w:numId w:val="14"/>
        </w:numPr>
        <w:rPr>
          <w:rFonts w:asciiTheme="minorHAnsi" w:hAnsiTheme="minorHAnsi" w:cstheme="minorHAnsi"/>
        </w:rPr>
      </w:pPr>
      <w:r w:rsidRPr="0053675A">
        <w:rPr>
          <w:rFonts w:asciiTheme="minorHAnsi" w:hAnsiTheme="minorHAnsi" w:cstheme="minorHAnsi"/>
        </w:rPr>
        <w:t>Withholding tax will</w:t>
      </w:r>
      <w:r w:rsidR="00DE2B63" w:rsidRPr="0053675A">
        <w:rPr>
          <w:rFonts w:asciiTheme="minorHAnsi" w:hAnsiTheme="minorHAnsi" w:cstheme="minorHAnsi"/>
        </w:rPr>
        <w:t xml:space="preserve"> be paid directly to the relevant</w:t>
      </w:r>
      <w:r w:rsidRPr="0053675A">
        <w:rPr>
          <w:rFonts w:asciiTheme="minorHAnsi" w:hAnsiTheme="minorHAnsi" w:cstheme="minorHAnsi"/>
        </w:rPr>
        <w:t xml:space="preserve"> authority by Malaria Consortium</w:t>
      </w:r>
    </w:p>
    <w:p w14:paraId="60A03C3F" w14:textId="77777777" w:rsidR="002E6C6F" w:rsidRPr="0053675A" w:rsidRDefault="002E6C6F" w:rsidP="002E6C6F">
      <w:pPr>
        <w:ind w:left="0"/>
        <w:rPr>
          <w:rFonts w:asciiTheme="minorHAnsi" w:hAnsiTheme="minorHAnsi" w:cstheme="minorHAnsi"/>
        </w:rPr>
      </w:pPr>
      <w:r w:rsidRPr="0053675A">
        <w:rPr>
          <w:rFonts w:asciiTheme="minorHAnsi" w:hAnsiTheme="minorHAnsi" w:cstheme="minorHAnsi"/>
        </w:rPr>
        <w:t>Financial bid must have the following components</w:t>
      </w:r>
    </w:p>
    <w:p w14:paraId="7E3416F2" w14:textId="61439FFE" w:rsidR="002E6C6F" w:rsidRPr="0053675A" w:rsidRDefault="002E6C6F" w:rsidP="00665DDA">
      <w:pPr>
        <w:pStyle w:val="ListParagraph"/>
        <w:numPr>
          <w:ilvl w:val="0"/>
          <w:numId w:val="21"/>
        </w:numPr>
        <w:rPr>
          <w:rFonts w:asciiTheme="minorHAnsi" w:hAnsiTheme="minorHAnsi" w:cstheme="minorHAnsi"/>
        </w:rPr>
      </w:pPr>
      <w:r w:rsidRPr="0053675A">
        <w:rPr>
          <w:rFonts w:asciiTheme="minorHAnsi" w:hAnsiTheme="minorHAnsi" w:cstheme="minorHAnsi"/>
        </w:rPr>
        <w:t>Detailed budget for ce</w:t>
      </w:r>
      <w:r w:rsidR="00FD1EDB" w:rsidRPr="0053675A">
        <w:rPr>
          <w:rFonts w:asciiTheme="minorHAnsi" w:hAnsiTheme="minorHAnsi" w:cstheme="minorHAnsi"/>
        </w:rPr>
        <w:t>ntral personnel</w:t>
      </w:r>
      <w:r w:rsidR="00B85803" w:rsidRPr="0053675A">
        <w:rPr>
          <w:rFonts w:asciiTheme="minorHAnsi" w:hAnsiTheme="minorHAnsi" w:cstheme="minorHAnsi"/>
        </w:rPr>
        <w:t xml:space="preserve"> shared equally across the </w:t>
      </w:r>
      <w:r w:rsidR="005A112F" w:rsidRPr="0053675A">
        <w:rPr>
          <w:rFonts w:asciiTheme="minorHAnsi" w:hAnsiTheme="minorHAnsi" w:cstheme="minorHAnsi"/>
        </w:rPr>
        <w:t>thirteen</w:t>
      </w:r>
      <w:r w:rsidR="00B85803" w:rsidRPr="0053675A">
        <w:rPr>
          <w:rFonts w:asciiTheme="minorHAnsi" w:hAnsiTheme="minorHAnsi" w:cstheme="minorHAnsi"/>
        </w:rPr>
        <w:t xml:space="preserve"> </w:t>
      </w:r>
      <w:r w:rsidRPr="0053675A">
        <w:rPr>
          <w:rFonts w:asciiTheme="minorHAnsi" w:hAnsiTheme="minorHAnsi" w:cstheme="minorHAnsi"/>
        </w:rPr>
        <w:t>state</w:t>
      </w:r>
      <w:r w:rsidR="00FD1EDB" w:rsidRPr="0053675A">
        <w:rPr>
          <w:rFonts w:asciiTheme="minorHAnsi" w:hAnsiTheme="minorHAnsi" w:cstheme="minorHAnsi"/>
        </w:rPr>
        <w:t>s.</w:t>
      </w:r>
    </w:p>
    <w:p w14:paraId="2F614EDB" w14:textId="5A3DA55F" w:rsidR="002E6C6F" w:rsidRPr="0053675A" w:rsidRDefault="002E6C6F" w:rsidP="00665DDA">
      <w:pPr>
        <w:pStyle w:val="ListParagraph"/>
        <w:numPr>
          <w:ilvl w:val="0"/>
          <w:numId w:val="21"/>
        </w:numPr>
        <w:rPr>
          <w:rFonts w:asciiTheme="minorHAnsi" w:hAnsiTheme="minorHAnsi" w:cstheme="minorHAnsi"/>
        </w:rPr>
      </w:pPr>
      <w:r w:rsidRPr="0053675A">
        <w:rPr>
          <w:rFonts w:asciiTheme="minorHAnsi" w:hAnsiTheme="minorHAnsi" w:cstheme="minorHAnsi"/>
        </w:rPr>
        <w:lastRenderedPageBreak/>
        <w:t>Detailed budget for joint/central activitie</w:t>
      </w:r>
      <w:r w:rsidR="00FD1EDB" w:rsidRPr="0053675A">
        <w:rPr>
          <w:rFonts w:asciiTheme="minorHAnsi" w:hAnsiTheme="minorHAnsi" w:cstheme="minorHAnsi"/>
        </w:rPr>
        <w:t>s</w:t>
      </w:r>
      <w:r w:rsidR="00B85803" w:rsidRPr="0053675A">
        <w:rPr>
          <w:rFonts w:asciiTheme="minorHAnsi" w:hAnsiTheme="minorHAnsi" w:cstheme="minorHAnsi"/>
        </w:rPr>
        <w:t xml:space="preserve"> shared equally across the </w:t>
      </w:r>
      <w:r w:rsidR="005A112F" w:rsidRPr="0053675A">
        <w:rPr>
          <w:rFonts w:asciiTheme="minorHAnsi" w:hAnsiTheme="minorHAnsi" w:cstheme="minorHAnsi"/>
        </w:rPr>
        <w:t>thirteen</w:t>
      </w:r>
      <w:r w:rsidR="00FD1EDB" w:rsidRPr="0053675A">
        <w:rPr>
          <w:rFonts w:asciiTheme="minorHAnsi" w:hAnsiTheme="minorHAnsi" w:cstheme="minorHAnsi"/>
        </w:rPr>
        <w:t xml:space="preserve"> states.</w:t>
      </w:r>
      <w:r w:rsidR="004F6F26" w:rsidRPr="0053675A">
        <w:rPr>
          <w:rFonts w:asciiTheme="minorHAnsi" w:hAnsiTheme="minorHAnsi" w:cstheme="minorHAnsi"/>
        </w:rPr>
        <w:t xml:space="preserve"> </w:t>
      </w:r>
    </w:p>
    <w:p w14:paraId="431AF4A9" w14:textId="77777777" w:rsidR="002E6C6F" w:rsidRPr="0053675A" w:rsidRDefault="002E6C6F" w:rsidP="00665DDA">
      <w:pPr>
        <w:pStyle w:val="ListParagraph"/>
        <w:numPr>
          <w:ilvl w:val="0"/>
          <w:numId w:val="21"/>
        </w:numPr>
        <w:rPr>
          <w:rFonts w:asciiTheme="minorHAnsi" w:hAnsiTheme="minorHAnsi" w:cstheme="minorHAnsi"/>
        </w:rPr>
      </w:pPr>
      <w:r w:rsidRPr="0053675A">
        <w:rPr>
          <w:rFonts w:asciiTheme="minorHAnsi" w:hAnsiTheme="minorHAnsi" w:cstheme="minorHAnsi"/>
        </w:rPr>
        <w:t>Detailed budget for field activities for each state</w:t>
      </w:r>
    </w:p>
    <w:p w14:paraId="7C28CDB5" w14:textId="77777777" w:rsidR="002E6C6F" w:rsidRPr="0053675A" w:rsidRDefault="002E6C6F" w:rsidP="002E6C6F">
      <w:pPr>
        <w:ind w:left="0"/>
        <w:rPr>
          <w:rFonts w:asciiTheme="minorHAnsi" w:hAnsiTheme="minorHAnsi" w:cstheme="minorHAnsi"/>
        </w:rPr>
      </w:pPr>
      <w:r w:rsidRPr="0053675A">
        <w:rPr>
          <w:rFonts w:asciiTheme="minorHAnsi" w:hAnsiTheme="minorHAnsi" w:cstheme="minorHAnsi"/>
        </w:rPr>
        <w:t>Note: A Summary should be presented capturing the details in the financial bid.</w:t>
      </w:r>
    </w:p>
    <w:p w14:paraId="4468A28C" w14:textId="77777777" w:rsidR="002E6C6F" w:rsidRPr="0053675A" w:rsidRDefault="002E6C6F" w:rsidP="007F78DD">
      <w:pPr>
        <w:rPr>
          <w:rFonts w:asciiTheme="minorHAnsi" w:hAnsiTheme="minorHAnsi" w:cstheme="minorHAnsi"/>
        </w:rPr>
      </w:pPr>
    </w:p>
    <w:p w14:paraId="7D30B032" w14:textId="77777777" w:rsidR="000B7E68" w:rsidRPr="0053675A" w:rsidRDefault="002E6C6F" w:rsidP="008E0D46">
      <w:pPr>
        <w:pStyle w:val="ListParagraph"/>
        <w:rPr>
          <w:rFonts w:asciiTheme="minorHAnsi" w:hAnsiTheme="minorHAnsi" w:cstheme="minorHAnsi"/>
        </w:rPr>
      </w:pPr>
      <w:r w:rsidRPr="0053675A">
        <w:rPr>
          <w:rFonts w:asciiTheme="minorHAnsi" w:hAnsiTheme="minorHAnsi" w:cstheme="minorHAnsi"/>
        </w:rPr>
        <w:t xml:space="preserve">Contract </w:t>
      </w:r>
      <w:r w:rsidR="00F15EB2" w:rsidRPr="0053675A">
        <w:rPr>
          <w:rFonts w:asciiTheme="minorHAnsi" w:hAnsiTheme="minorHAnsi" w:cstheme="minorHAnsi"/>
        </w:rPr>
        <w:t>Payment Terms</w:t>
      </w:r>
    </w:p>
    <w:p w14:paraId="4FE4581D" w14:textId="18156F79" w:rsidR="002F519E" w:rsidRPr="0053675A" w:rsidRDefault="00C336D2" w:rsidP="00D41D36">
      <w:pPr>
        <w:pStyle w:val="BodyTextIndent"/>
        <w:numPr>
          <w:ilvl w:val="1"/>
          <w:numId w:val="27"/>
        </w:numPr>
        <w:ind w:left="720"/>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M</w:t>
      </w:r>
      <w:r w:rsidR="00413EE3" w:rsidRPr="0053675A">
        <w:rPr>
          <w:rFonts w:asciiTheme="minorHAnsi" w:eastAsia="Calibri" w:hAnsiTheme="minorHAnsi" w:cstheme="minorHAnsi"/>
          <w:spacing w:val="0"/>
          <w:sz w:val="22"/>
          <w:szCs w:val="22"/>
        </w:rPr>
        <w:t>alaria Consortium</w:t>
      </w:r>
      <w:r w:rsidR="002F519E" w:rsidRPr="0053675A">
        <w:rPr>
          <w:rFonts w:asciiTheme="minorHAnsi" w:eastAsia="Calibri" w:hAnsiTheme="minorHAnsi" w:cstheme="minorHAnsi"/>
          <w:spacing w:val="0"/>
          <w:sz w:val="22"/>
          <w:szCs w:val="22"/>
        </w:rPr>
        <w:t xml:space="preserve"> will make payment </w:t>
      </w:r>
      <w:r w:rsidR="00D41D36" w:rsidRPr="0053675A">
        <w:rPr>
          <w:rFonts w:asciiTheme="minorHAnsi" w:eastAsia="Calibri" w:hAnsiTheme="minorHAnsi" w:cstheme="minorHAnsi"/>
          <w:spacing w:val="0"/>
          <w:sz w:val="22"/>
          <w:szCs w:val="22"/>
        </w:rPr>
        <w:t>thirty (</w:t>
      </w:r>
      <w:r w:rsidR="002F519E" w:rsidRPr="0053675A">
        <w:rPr>
          <w:rFonts w:asciiTheme="minorHAnsi" w:eastAsia="Calibri" w:hAnsiTheme="minorHAnsi" w:cstheme="minorHAnsi"/>
          <w:spacing w:val="0"/>
          <w:sz w:val="22"/>
          <w:szCs w:val="22"/>
        </w:rPr>
        <w:t>30</w:t>
      </w:r>
      <w:r w:rsidR="00D41D36" w:rsidRPr="0053675A">
        <w:rPr>
          <w:rFonts w:asciiTheme="minorHAnsi" w:eastAsia="Calibri" w:hAnsiTheme="minorHAnsi" w:cstheme="minorHAnsi"/>
          <w:spacing w:val="0"/>
          <w:sz w:val="22"/>
          <w:szCs w:val="22"/>
        </w:rPr>
        <w:t>)</w:t>
      </w:r>
      <w:r w:rsidR="002F519E" w:rsidRPr="0053675A">
        <w:rPr>
          <w:rFonts w:asciiTheme="minorHAnsi" w:eastAsia="Calibri" w:hAnsiTheme="minorHAnsi" w:cstheme="minorHAnsi"/>
          <w:spacing w:val="0"/>
          <w:sz w:val="22"/>
          <w:szCs w:val="22"/>
        </w:rPr>
        <w:t xml:space="preserve"> da</w:t>
      </w:r>
      <w:r w:rsidR="009F5472" w:rsidRPr="0053675A">
        <w:rPr>
          <w:rFonts w:asciiTheme="minorHAnsi" w:eastAsia="Calibri" w:hAnsiTheme="minorHAnsi" w:cstheme="minorHAnsi"/>
          <w:spacing w:val="0"/>
          <w:sz w:val="22"/>
          <w:szCs w:val="22"/>
        </w:rPr>
        <w:t xml:space="preserve">ys after presentation of </w:t>
      </w:r>
      <w:r w:rsidR="00193863" w:rsidRPr="0053675A">
        <w:rPr>
          <w:rFonts w:asciiTheme="minorHAnsi" w:eastAsia="Calibri" w:hAnsiTheme="minorHAnsi" w:cstheme="minorHAnsi"/>
          <w:spacing w:val="0"/>
          <w:sz w:val="22"/>
          <w:szCs w:val="22"/>
        </w:rPr>
        <w:t>certificate of completion</w:t>
      </w:r>
      <w:r w:rsidR="009F5472" w:rsidRPr="0053675A">
        <w:rPr>
          <w:rFonts w:asciiTheme="minorHAnsi" w:eastAsia="Calibri" w:hAnsiTheme="minorHAnsi" w:cstheme="minorHAnsi"/>
          <w:spacing w:val="0"/>
          <w:sz w:val="22"/>
          <w:szCs w:val="22"/>
        </w:rPr>
        <w:t xml:space="preserve"> and invoice</w:t>
      </w:r>
      <w:r w:rsidR="009F5472" w:rsidRPr="0053675A">
        <w:rPr>
          <w:rFonts w:asciiTheme="minorHAnsi" w:hAnsiTheme="minorHAnsi" w:cstheme="minorHAnsi"/>
          <w:sz w:val="22"/>
          <w:szCs w:val="22"/>
        </w:rPr>
        <w:t xml:space="preserve"> </w:t>
      </w:r>
      <w:r w:rsidR="00B14BE1" w:rsidRPr="0053675A">
        <w:rPr>
          <w:rFonts w:asciiTheme="minorHAnsi" w:hAnsiTheme="minorHAnsi" w:cstheme="minorHAnsi"/>
          <w:sz w:val="22"/>
          <w:szCs w:val="22"/>
        </w:rPr>
        <w:t>based on completed stages or milestones as agreed in the final contract</w:t>
      </w:r>
      <w:r w:rsidR="002F519E" w:rsidRPr="0053675A">
        <w:rPr>
          <w:rFonts w:asciiTheme="minorHAnsi" w:hAnsiTheme="minorHAnsi" w:cstheme="minorHAnsi"/>
          <w:sz w:val="22"/>
          <w:szCs w:val="22"/>
        </w:rPr>
        <w:t>.</w:t>
      </w:r>
    </w:p>
    <w:p w14:paraId="06152462" w14:textId="77777777" w:rsidR="000B7E68" w:rsidRPr="0053675A" w:rsidRDefault="00A03022" w:rsidP="00D41D36">
      <w:pPr>
        <w:pStyle w:val="BodyTextIndent"/>
        <w:numPr>
          <w:ilvl w:val="1"/>
          <w:numId w:val="27"/>
        </w:numPr>
        <w:ind w:left="720"/>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All payments shall</w:t>
      </w:r>
      <w:r w:rsidR="000B7E68" w:rsidRPr="0053675A">
        <w:rPr>
          <w:rFonts w:asciiTheme="minorHAnsi" w:eastAsia="Calibri" w:hAnsiTheme="minorHAnsi" w:cstheme="minorHAnsi"/>
          <w:spacing w:val="0"/>
          <w:sz w:val="22"/>
          <w:szCs w:val="22"/>
        </w:rPr>
        <w:t xml:space="preserve"> be made in</w:t>
      </w:r>
      <w:r w:rsidR="00732B4F" w:rsidRPr="0053675A">
        <w:rPr>
          <w:rFonts w:asciiTheme="minorHAnsi" w:eastAsia="Calibri" w:hAnsiTheme="minorHAnsi" w:cstheme="minorHAnsi"/>
          <w:spacing w:val="0"/>
          <w:sz w:val="22"/>
          <w:szCs w:val="22"/>
        </w:rPr>
        <w:t xml:space="preserve"> </w:t>
      </w:r>
      <w:r w:rsidR="006013A5" w:rsidRPr="0053675A">
        <w:rPr>
          <w:rFonts w:asciiTheme="minorHAnsi" w:eastAsia="Calibri" w:hAnsiTheme="minorHAnsi" w:cstheme="minorHAnsi"/>
          <w:spacing w:val="0"/>
          <w:sz w:val="22"/>
          <w:szCs w:val="22"/>
        </w:rPr>
        <w:t>Nigeria</w:t>
      </w:r>
      <w:r w:rsidR="000B7E68" w:rsidRPr="0053675A">
        <w:rPr>
          <w:rFonts w:asciiTheme="minorHAnsi" w:eastAsia="Calibri" w:hAnsiTheme="minorHAnsi" w:cstheme="minorHAnsi"/>
          <w:spacing w:val="0"/>
          <w:sz w:val="22"/>
          <w:szCs w:val="22"/>
        </w:rPr>
        <w:t xml:space="preserve"> </w:t>
      </w:r>
      <w:r w:rsidR="00E95CDD" w:rsidRPr="0053675A">
        <w:rPr>
          <w:rFonts w:asciiTheme="minorHAnsi" w:eastAsia="Calibri" w:hAnsiTheme="minorHAnsi" w:cstheme="minorHAnsi"/>
          <w:spacing w:val="0"/>
          <w:sz w:val="22"/>
          <w:szCs w:val="22"/>
        </w:rPr>
        <w:t xml:space="preserve">Naira </w:t>
      </w:r>
      <w:r w:rsidR="000C5A3A" w:rsidRPr="0053675A">
        <w:rPr>
          <w:rFonts w:asciiTheme="minorHAnsi" w:eastAsia="Calibri" w:hAnsiTheme="minorHAnsi" w:cstheme="minorHAnsi"/>
          <w:spacing w:val="0"/>
          <w:sz w:val="22"/>
          <w:szCs w:val="22"/>
        </w:rPr>
        <w:t>by bank transfer</w:t>
      </w:r>
      <w:r w:rsidR="002F519E" w:rsidRPr="0053675A">
        <w:rPr>
          <w:rFonts w:asciiTheme="minorHAnsi" w:eastAsia="Calibri" w:hAnsiTheme="minorHAnsi" w:cstheme="minorHAnsi"/>
          <w:spacing w:val="0"/>
          <w:sz w:val="22"/>
          <w:szCs w:val="22"/>
        </w:rPr>
        <w:t>.</w:t>
      </w:r>
    </w:p>
    <w:p w14:paraId="742180E4" w14:textId="69C78137" w:rsidR="00AE49EC" w:rsidRPr="0053675A" w:rsidRDefault="00AE49EC" w:rsidP="00D41D36">
      <w:pPr>
        <w:pStyle w:val="BodyTextIndent"/>
        <w:numPr>
          <w:ilvl w:val="1"/>
          <w:numId w:val="27"/>
        </w:numPr>
        <w:ind w:left="720"/>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 xml:space="preserve">The evaluation criteria as outlined in </w:t>
      </w:r>
      <w:r w:rsidR="00874E7F" w:rsidRPr="0053675A">
        <w:rPr>
          <w:rFonts w:asciiTheme="minorHAnsi" w:eastAsia="Calibri" w:hAnsiTheme="minorHAnsi" w:cstheme="minorHAnsi"/>
          <w:spacing w:val="0"/>
          <w:sz w:val="22"/>
          <w:szCs w:val="22"/>
        </w:rPr>
        <w:t>clause 2</w:t>
      </w:r>
      <w:r w:rsidR="00BB097E" w:rsidRPr="0053675A">
        <w:rPr>
          <w:rFonts w:asciiTheme="minorHAnsi" w:eastAsia="Calibri" w:hAnsiTheme="minorHAnsi" w:cstheme="minorHAnsi"/>
          <w:spacing w:val="0"/>
          <w:sz w:val="22"/>
          <w:szCs w:val="22"/>
        </w:rPr>
        <w:t>4</w:t>
      </w:r>
      <w:r w:rsidRPr="0053675A">
        <w:rPr>
          <w:rFonts w:asciiTheme="minorHAnsi" w:eastAsia="Calibri" w:hAnsiTheme="minorHAnsi" w:cstheme="minorHAnsi"/>
          <w:spacing w:val="0"/>
          <w:sz w:val="22"/>
          <w:szCs w:val="22"/>
        </w:rPr>
        <w:t xml:space="preserve"> will be used to evaluate bids.</w:t>
      </w:r>
    </w:p>
    <w:p w14:paraId="445A9AFF" w14:textId="7E953E66" w:rsidR="00A27BD3" w:rsidRPr="0053675A" w:rsidRDefault="00A27BD3" w:rsidP="00D41D36">
      <w:pPr>
        <w:pStyle w:val="BodyTextIndent"/>
        <w:numPr>
          <w:ilvl w:val="1"/>
          <w:numId w:val="27"/>
        </w:numPr>
        <w:tabs>
          <w:tab w:val="left" w:pos="9356"/>
        </w:tabs>
        <w:ind w:left="720"/>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Financial bids must be presented with clear budgets and cost analysis by States. Costs for central/joint activities and tasks must be shared equally among the states. The State</w:t>
      </w:r>
      <w:r w:rsidR="00B07FA7" w:rsidRPr="0053675A">
        <w:rPr>
          <w:rFonts w:asciiTheme="minorHAnsi" w:eastAsia="Calibri" w:hAnsiTheme="minorHAnsi" w:cstheme="minorHAnsi"/>
          <w:spacing w:val="0"/>
          <w:sz w:val="22"/>
          <w:szCs w:val="22"/>
        </w:rPr>
        <w:t xml:space="preserve">s are </w:t>
      </w:r>
      <w:r w:rsidR="00D41D36" w:rsidRPr="0053675A">
        <w:rPr>
          <w:rFonts w:asciiTheme="minorHAnsi" w:hAnsiTheme="minorHAnsi" w:cstheme="minorHAnsi"/>
          <w:sz w:val="22"/>
          <w:szCs w:val="22"/>
          <w:lang w:val="en-US"/>
        </w:rPr>
        <w:t>Bauchi, Borno, FCT, Kebbi, Kogi, Nasarawa, Oyo, Plateau and Sokoto.</w:t>
      </w:r>
    </w:p>
    <w:p w14:paraId="62F8FF54" w14:textId="77777777" w:rsidR="001B4617" w:rsidRPr="0053675A" w:rsidRDefault="00C804E6" w:rsidP="00C62724">
      <w:pPr>
        <w:pStyle w:val="Heading4"/>
        <w:spacing w:before="240"/>
        <w:jc w:val="both"/>
        <w:rPr>
          <w:rFonts w:asciiTheme="minorHAnsi" w:hAnsiTheme="minorHAnsi" w:cstheme="minorHAnsi"/>
          <w:b w:val="0"/>
          <w:sz w:val="22"/>
          <w:szCs w:val="22"/>
        </w:rPr>
      </w:pPr>
      <w:r w:rsidRPr="0053675A">
        <w:rPr>
          <w:rFonts w:asciiTheme="minorHAnsi" w:hAnsiTheme="minorHAnsi" w:cstheme="minorHAnsi"/>
          <w:b w:val="0"/>
          <w:sz w:val="22"/>
          <w:szCs w:val="22"/>
        </w:rPr>
        <w:t>RFP E</w:t>
      </w:r>
      <w:r w:rsidR="001B4617" w:rsidRPr="0053675A">
        <w:rPr>
          <w:rFonts w:asciiTheme="minorHAnsi" w:hAnsiTheme="minorHAnsi" w:cstheme="minorHAnsi"/>
          <w:b w:val="0"/>
          <w:sz w:val="22"/>
          <w:szCs w:val="22"/>
        </w:rPr>
        <w:t xml:space="preserve">valuation </w:t>
      </w:r>
      <w:r w:rsidR="000C014D" w:rsidRPr="0053675A">
        <w:rPr>
          <w:rFonts w:asciiTheme="minorHAnsi" w:hAnsiTheme="minorHAnsi" w:cstheme="minorHAnsi"/>
          <w:b w:val="0"/>
          <w:sz w:val="22"/>
          <w:szCs w:val="22"/>
        </w:rPr>
        <w:t>C</w:t>
      </w:r>
      <w:r w:rsidR="001B4617" w:rsidRPr="0053675A">
        <w:rPr>
          <w:rFonts w:asciiTheme="minorHAnsi" w:hAnsiTheme="minorHAnsi" w:cstheme="minorHAnsi"/>
          <w:b w:val="0"/>
          <w:sz w:val="22"/>
          <w:szCs w:val="22"/>
        </w:rPr>
        <w:t xml:space="preserve">riteria  </w:t>
      </w:r>
    </w:p>
    <w:p w14:paraId="0568196E" w14:textId="3C5BDB2C" w:rsidR="00C879D5" w:rsidRPr="0053675A" w:rsidRDefault="00C879D5" w:rsidP="003F645B">
      <w:pPr>
        <w:pStyle w:val="ListParagraph"/>
        <w:numPr>
          <w:ilvl w:val="0"/>
          <w:numId w:val="31"/>
        </w:numPr>
        <w:spacing w:before="240"/>
        <w:jc w:val="both"/>
        <w:rPr>
          <w:rFonts w:asciiTheme="minorHAnsi" w:hAnsiTheme="minorHAnsi" w:cstheme="minorHAnsi"/>
        </w:rPr>
      </w:pPr>
      <w:r w:rsidRPr="0053675A">
        <w:rPr>
          <w:rFonts w:asciiTheme="minorHAnsi" w:hAnsiTheme="minorHAnsi" w:cstheme="minorHAnsi"/>
        </w:rPr>
        <w:t>For the proposal to be considered technically compliant, the proposer m</w:t>
      </w:r>
      <w:r w:rsidR="00997D33" w:rsidRPr="0053675A">
        <w:rPr>
          <w:rFonts w:asciiTheme="minorHAnsi" w:hAnsiTheme="minorHAnsi" w:cstheme="minorHAnsi"/>
        </w:rPr>
        <w:t>ust achieve a minimum score of 7</w:t>
      </w:r>
      <w:r w:rsidRPr="0053675A">
        <w:rPr>
          <w:rFonts w:asciiTheme="minorHAnsi" w:hAnsiTheme="minorHAnsi" w:cstheme="minorHAnsi"/>
        </w:rPr>
        <w:t xml:space="preserve">0%. </w:t>
      </w:r>
      <w:proofErr w:type="gramStart"/>
      <w:r w:rsidRPr="0053675A">
        <w:rPr>
          <w:rFonts w:asciiTheme="minorHAnsi" w:hAnsiTheme="minorHAnsi" w:cstheme="minorHAnsi"/>
        </w:rPr>
        <w:t>Proposals, which</w:t>
      </w:r>
      <w:proofErr w:type="gramEnd"/>
      <w:r w:rsidRPr="0053675A">
        <w:rPr>
          <w:rFonts w:asciiTheme="minorHAnsi" w:hAnsiTheme="minorHAnsi" w:cstheme="minorHAnsi"/>
        </w:rPr>
        <w:t xml:space="preserve"> do not meet the minimum score will be given no further consideration. In addition, clarity and completeness of presentation will be considered during the evaluation.</w:t>
      </w:r>
    </w:p>
    <w:p w14:paraId="07026F78" w14:textId="77777777" w:rsidR="001B4617" w:rsidRPr="0053675A" w:rsidRDefault="001B4617" w:rsidP="00DA414B">
      <w:pPr>
        <w:spacing w:before="240"/>
        <w:ind w:left="0"/>
        <w:jc w:val="both"/>
        <w:rPr>
          <w:rFonts w:asciiTheme="minorHAnsi" w:hAnsiTheme="minorHAnsi" w:cstheme="minorHAnsi"/>
          <w:sz w:val="22"/>
          <w:szCs w:val="22"/>
        </w:rPr>
      </w:pPr>
      <w:r w:rsidRPr="0053675A">
        <w:rPr>
          <w:rFonts w:asciiTheme="minorHAnsi" w:hAnsiTheme="minorHAnsi" w:cstheme="minorHAnsi"/>
          <w:b/>
          <w:sz w:val="22"/>
          <w:szCs w:val="22"/>
        </w:rPr>
        <w:tab/>
      </w:r>
      <w:r w:rsidRPr="0053675A">
        <w:rPr>
          <w:rFonts w:asciiTheme="minorHAnsi" w:hAnsiTheme="minorHAnsi" w:cstheme="minorHAnsi"/>
          <w:b/>
          <w:sz w:val="22"/>
          <w:szCs w:val="22"/>
        </w:rPr>
        <w:tab/>
      </w:r>
      <w:r w:rsidRPr="0053675A">
        <w:rPr>
          <w:rFonts w:asciiTheme="minorHAnsi" w:hAnsiTheme="minorHAnsi" w:cstheme="minorHAnsi"/>
          <w:b/>
          <w:sz w:val="22"/>
          <w:szCs w:val="22"/>
        </w:rPr>
        <w:tab/>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992"/>
      </w:tblGrid>
      <w:tr w:rsidR="0056111D" w:rsidRPr="0053675A" w14:paraId="7821DFAB" w14:textId="77777777" w:rsidTr="007F78DD">
        <w:trPr>
          <w:trHeight w:val="490"/>
        </w:trPr>
        <w:tc>
          <w:tcPr>
            <w:tcW w:w="8647" w:type="dxa"/>
            <w:shd w:val="clear" w:color="auto" w:fill="auto"/>
            <w:vAlign w:val="center"/>
          </w:tcPr>
          <w:p w14:paraId="037B14CE" w14:textId="77777777" w:rsidR="0056111D" w:rsidRPr="0053675A" w:rsidRDefault="0056111D" w:rsidP="00A43144">
            <w:pPr>
              <w:ind w:left="0"/>
              <w:jc w:val="both"/>
              <w:rPr>
                <w:rFonts w:asciiTheme="minorHAnsi" w:eastAsia="Calibri" w:hAnsiTheme="minorHAnsi" w:cstheme="minorHAnsi"/>
                <w:b/>
                <w:sz w:val="22"/>
                <w:szCs w:val="22"/>
              </w:rPr>
            </w:pPr>
            <w:r w:rsidRPr="0053675A">
              <w:rPr>
                <w:rFonts w:asciiTheme="minorHAnsi" w:eastAsia="Calibri" w:hAnsiTheme="minorHAnsi" w:cstheme="minorHAnsi"/>
                <w:b/>
                <w:sz w:val="22"/>
                <w:szCs w:val="22"/>
              </w:rPr>
              <w:t>Mandatory Criteria</w:t>
            </w:r>
          </w:p>
        </w:tc>
        <w:tc>
          <w:tcPr>
            <w:tcW w:w="992" w:type="dxa"/>
            <w:shd w:val="clear" w:color="auto" w:fill="auto"/>
            <w:vAlign w:val="center"/>
          </w:tcPr>
          <w:p w14:paraId="23D9DDE2" w14:textId="77777777" w:rsidR="0056111D" w:rsidRPr="0053675A" w:rsidRDefault="0056111D" w:rsidP="00A43144">
            <w:pPr>
              <w:ind w:left="0"/>
              <w:jc w:val="both"/>
              <w:rPr>
                <w:rFonts w:asciiTheme="minorHAnsi" w:eastAsia="Calibri" w:hAnsiTheme="minorHAnsi" w:cstheme="minorHAnsi"/>
                <w:b/>
                <w:sz w:val="22"/>
                <w:szCs w:val="22"/>
              </w:rPr>
            </w:pPr>
            <w:r w:rsidRPr="0053675A">
              <w:rPr>
                <w:rFonts w:asciiTheme="minorHAnsi" w:eastAsia="Calibri" w:hAnsiTheme="minorHAnsi" w:cstheme="minorHAnsi"/>
                <w:b/>
                <w:sz w:val="22"/>
                <w:szCs w:val="22"/>
              </w:rPr>
              <w:t>Scoring %</w:t>
            </w:r>
          </w:p>
        </w:tc>
      </w:tr>
      <w:tr w:rsidR="0056111D" w:rsidRPr="0053675A" w14:paraId="640CA610" w14:textId="77777777" w:rsidTr="007F78DD">
        <w:trPr>
          <w:trHeight w:val="490"/>
        </w:trPr>
        <w:tc>
          <w:tcPr>
            <w:tcW w:w="8647" w:type="dxa"/>
            <w:shd w:val="clear" w:color="auto" w:fill="auto"/>
            <w:vAlign w:val="center"/>
          </w:tcPr>
          <w:p w14:paraId="468EA8A5" w14:textId="77777777" w:rsidR="003822DB" w:rsidRPr="0053675A" w:rsidRDefault="003822DB" w:rsidP="008E0D46">
            <w:pPr>
              <w:pStyle w:val="ListParagraph"/>
              <w:rPr>
                <w:rFonts w:asciiTheme="minorHAnsi" w:hAnsiTheme="minorHAnsi" w:cstheme="minorHAnsi"/>
              </w:rPr>
            </w:pPr>
            <w:r w:rsidRPr="0053675A">
              <w:rPr>
                <w:rFonts w:asciiTheme="minorHAnsi" w:hAnsiTheme="minorHAnsi" w:cstheme="minorHAnsi"/>
              </w:rPr>
              <w:t>pricing proposal inclusive (BRD section 4).</w:t>
            </w:r>
          </w:p>
          <w:p w14:paraId="69E88FCA" w14:textId="77777777" w:rsidR="003822DB" w:rsidRPr="0053675A" w:rsidRDefault="003822DB" w:rsidP="003822DB">
            <w:pPr>
              <w:numPr>
                <w:ilvl w:val="2"/>
                <w:numId w:val="2"/>
              </w:numPr>
              <w:spacing w:before="240"/>
              <w:ind w:left="1418" w:hanging="425"/>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Signature to confirm compliance with Malaria Consortiums Policies (BRD section 5)</w:t>
            </w:r>
          </w:p>
          <w:p w14:paraId="19E12E06" w14:textId="77777777" w:rsidR="003822DB" w:rsidRPr="0053675A" w:rsidRDefault="003822DB" w:rsidP="003822DB">
            <w:pPr>
              <w:numPr>
                <w:ilvl w:val="2"/>
                <w:numId w:val="2"/>
              </w:numPr>
              <w:spacing w:before="240"/>
              <w:ind w:left="1418" w:hanging="425"/>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 xml:space="preserve">Copy of business registration documents (proof of legal operation in the country of registration). </w:t>
            </w:r>
          </w:p>
          <w:p w14:paraId="6EAF5665" w14:textId="77777777" w:rsidR="003822DB" w:rsidRPr="0053675A" w:rsidRDefault="003822DB" w:rsidP="003822DB">
            <w:pPr>
              <w:numPr>
                <w:ilvl w:val="2"/>
                <w:numId w:val="2"/>
              </w:numPr>
              <w:spacing w:before="240"/>
              <w:ind w:left="1418" w:hanging="425"/>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Bank reference (letter of sound financial standing for this purpose)</w:t>
            </w:r>
          </w:p>
          <w:p w14:paraId="57926610" w14:textId="632EB7AA" w:rsidR="003822DB" w:rsidRPr="0053675A" w:rsidRDefault="003822DB" w:rsidP="003822DB">
            <w:pPr>
              <w:numPr>
                <w:ilvl w:val="2"/>
                <w:numId w:val="2"/>
              </w:numPr>
              <w:spacing w:before="240"/>
              <w:ind w:left="1418" w:hanging="425"/>
              <w:jc w:val="both"/>
              <w:rPr>
                <w:rFonts w:asciiTheme="minorHAnsi" w:eastAsia="Calibri" w:hAnsiTheme="minorHAnsi" w:cstheme="minorHAnsi"/>
                <w:spacing w:val="0"/>
                <w:sz w:val="22"/>
                <w:szCs w:val="22"/>
              </w:rPr>
            </w:pPr>
            <w:r w:rsidRPr="0053675A">
              <w:rPr>
                <w:rFonts w:asciiTheme="minorHAnsi" w:eastAsia="Calibri" w:hAnsiTheme="minorHAnsi" w:cstheme="minorHAnsi"/>
                <w:spacing w:val="0"/>
                <w:sz w:val="22"/>
                <w:szCs w:val="22"/>
              </w:rPr>
              <w:t xml:space="preserve">Submission of Tax Clearance </w:t>
            </w:r>
            <w:r w:rsidR="00874E7F" w:rsidRPr="0053675A">
              <w:rPr>
                <w:rFonts w:asciiTheme="minorHAnsi" w:eastAsia="Calibri" w:hAnsiTheme="minorHAnsi" w:cstheme="minorHAnsi"/>
                <w:spacing w:val="0"/>
                <w:sz w:val="22"/>
                <w:szCs w:val="22"/>
              </w:rPr>
              <w:t>Certificates within</w:t>
            </w:r>
            <w:r w:rsidR="00D41D36" w:rsidRPr="0053675A">
              <w:rPr>
                <w:rFonts w:asciiTheme="minorHAnsi" w:eastAsia="Calibri" w:hAnsiTheme="minorHAnsi" w:cstheme="minorHAnsi"/>
                <w:spacing w:val="0"/>
                <w:sz w:val="22"/>
                <w:szCs w:val="22"/>
              </w:rPr>
              <w:t xml:space="preserve"> the last three years.</w:t>
            </w:r>
          </w:p>
          <w:p w14:paraId="266259F1" w14:textId="77777777" w:rsidR="003822DB" w:rsidRPr="0053675A" w:rsidRDefault="003822DB" w:rsidP="00D06ACE">
            <w:pPr>
              <w:ind w:left="0"/>
              <w:jc w:val="both"/>
              <w:rPr>
                <w:rFonts w:asciiTheme="minorHAnsi" w:eastAsia="Calibri" w:hAnsiTheme="minorHAnsi" w:cstheme="minorHAnsi"/>
                <w:b/>
                <w:sz w:val="22"/>
                <w:szCs w:val="22"/>
                <w:highlight w:val="yellow"/>
              </w:rPr>
            </w:pPr>
          </w:p>
        </w:tc>
        <w:tc>
          <w:tcPr>
            <w:tcW w:w="992" w:type="dxa"/>
            <w:shd w:val="clear" w:color="auto" w:fill="auto"/>
            <w:vAlign w:val="center"/>
          </w:tcPr>
          <w:p w14:paraId="26213C22" w14:textId="77777777" w:rsidR="0056111D" w:rsidRPr="0053675A" w:rsidRDefault="0056111D" w:rsidP="00167B9B">
            <w:pPr>
              <w:ind w:left="0"/>
              <w:rPr>
                <w:rFonts w:asciiTheme="minorHAnsi" w:eastAsia="Calibri" w:hAnsiTheme="minorHAnsi" w:cstheme="minorHAnsi"/>
                <w:b/>
                <w:sz w:val="22"/>
                <w:szCs w:val="22"/>
                <w:highlight w:val="yellow"/>
              </w:rPr>
            </w:pPr>
          </w:p>
        </w:tc>
      </w:tr>
      <w:tr w:rsidR="0056111D" w:rsidRPr="0053675A" w14:paraId="27695945" w14:textId="77777777" w:rsidTr="007F78DD">
        <w:trPr>
          <w:trHeight w:val="490"/>
        </w:trPr>
        <w:tc>
          <w:tcPr>
            <w:tcW w:w="8647" w:type="dxa"/>
            <w:shd w:val="clear" w:color="auto" w:fill="auto"/>
            <w:vAlign w:val="center"/>
          </w:tcPr>
          <w:p w14:paraId="544B991D" w14:textId="77777777" w:rsidR="0056111D" w:rsidRPr="0053675A" w:rsidRDefault="0056111D" w:rsidP="00A43144">
            <w:pPr>
              <w:ind w:left="0"/>
              <w:jc w:val="both"/>
              <w:rPr>
                <w:rFonts w:asciiTheme="minorHAnsi" w:eastAsia="Calibri" w:hAnsiTheme="minorHAnsi" w:cstheme="minorHAnsi"/>
                <w:b/>
                <w:sz w:val="22"/>
                <w:szCs w:val="22"/>
              </w:rPr>
            </w:pPr>
            <w:r w:rsidRPr="0053675A">
              <w:rPr>
                <w:rFonts w:asciiTheme="minorHAnsi" w:eastAsia="Calibri" w:hAnsiTheme="minorHAnsi" w:cstheme="minorHAnsi"/>
                <w:b/>
                <w:sz w:val="22"/>
                <w:szCs w:val="22"/>
              </w:rPr>
              <w:t>Technical Criteria</w:t>
            </w:r>
          </w:p>
        </w:tc>
        <w:tc>
          <w:tcPr>
            <w:tcW w:w="992" w:type="dxa"/>
            <w:shd w:val="clear" w:color="auto" w:fill="auto"/>
            <w:vAlign w:val="center"/>
          </w:tcPr>
          <w:p w14:paraId="733DDD8D" w14:textId="77777777" w:rsidR="0056111D" w:rsidRPr="0053675A" w:rsidRDefault="0056111D" w:rsidP="00A43144">
            <w:pPr>
              <w:ind w:left="0"/>
              <w:jc w:val="both"/>
              <w:rPr>
                <w:rFonts w:asciiTheme="minorHAnsi" w:eastAsia="Calibri" w:hAnsiTheme="minorHAnsi" w:cstheme="minorHAnsi"/>
                <w:b/>
                <w:sz w:val="22"/>
                <w:szCs w:val="22"/>
                <w:highlight w:val="yellow"/>
              </w:rPr>
            </w:pPr>
          </w:p>
        </w:tc>
      </w:tr>
      <w:tr w:rsidR="0056111D" w:rsidRPr="0053675A" w14:paraId="12B92989" w14:textId="77777777" w:rsidTr="007F78DD">
        <w:tc>
          <w:tcPr>
            <w:tcW w:w="8647" w:type="dxa"/>
            <w:shd w:val="clear" w:color="auto" w:fill="auto"/>
            <w:vAlign w:val="center"/>
          </w:tcPr>
          <w:p w14:paraId="0F92670A" w14:textId="77777777" w:rsidR="0056111D" w:rsidRPr="0053675A" w:rsidRDefault="00971F07" w:rsidP="00A43144">
            <w:pPr>
              <w:ind w:left="0"/>
              <w:jc w:val="both"/>
              <w:rPr>
                <w:rFonts w:asciiTheme="minorHAnsi" w:eastAsia="Calibri" w:hAnsiTheme="minorHAnsi" w:cstheme="minorHAnsi"/>
                <w:sz w:val="22"/>
                <w:szCs w:val="22"/>
              </w:rPr>
            </w:pPr>
            <w:r w:rsidRPr="0053675A">
              <w:rPr>
                <w:rFonts w:asciiTheme="minorHAnsi" w:eastAsia="Calibri" w:hAnsiTheme="minorHAnsi" w:cstheme="minorHAnsi"/>
                <w:sz w:val="22"/>
                <w:szCs w:val="22"/>
              </w:rPr>
              <w:t>Company Experience (Section 1-2</w:t>
            </w:r>
            <w:r w:rsidR="003822DB" w:rsidRPr="0053675A">
              <w:rPr>
                <w:rFonts w:asciiTheme="minorHAnsi" w:eastAsia="Calibri" w:hAnsiTheme="minorHAnsi" w:cstheme="minorHAnsi"/>
                <w:sz w:val="22"/>
                <w:szCs w:val="22"/>
              </w:rPr>
              <w:t xml:space="preserve"> </w:t>
            </w:r>
            <w:r w:rsidR="0056111D" w:rsidRPr="0053675A">
              <w:rPr>
                <w:rFonts w:asciiTheme="minorHAnsi" w:eastAsia="Calibri" w:hAnsiTheme="minorHAnsi" w:cstheme="minorHAnsi"/>
                <w:sz w:val="22"/>
                <w:szCs w:val="22"/>
              </w:rPr>
              <w:t>of BRD)</w:t>
            </w:r>
          </w:p>
          <w:p w14:paraId="7E879C3B" w14:textId="73B1B1F1" w:rsidR="0056111D" w:rsidRPr="0053675A" w:rsidRDefault="0056111D" w:rsidP="00943AA1">
            <w:pPr>
              <w:numPr>
                <w:ilvl w:val="0"/>
                <w:numId w:val="12"/>
              </w:numPr>
              <w:jc w:val="both"/>
              <w:rPr>
                <w:rFonts w:asciiTheme="minorHAnsi" w:eastAsia="Calibri" w:hAnsiTheme="minorHAnsi" w:cstheme="minorHAnsi"/>
                <w:sz w:val="22"/>
                <w:szCs w:val="22"/>
              </w:rPr>
            </w:pPr>
            <w:r w:rsidRPr="0053675A">
              <w:rPr>
                <w:rFonts w:asciiTheme="minorHAnsi" w:eastAsia="Calibri" w:hAnsiTheme="minorHAnsi" w:cstheme="minorHAnsi"/>
                <w:sz w:val="22"/>
                <w:szCs w:val="22"/>
              </w:rPr>
              <w:t>Range and depth of company experience (proof of similar services rendered); a minimum of three</w:t>
            </w:r>
            <w:r w:rsidR="00D41D36" w:rsidRPr="0053675A">
              <w:rPr>
                <w:rFonts w:asciiTheme="minorHAnsi" w:eastAsia="Calibri" w:hAnsiTheme="minorHAnsi" w:cstheme="minorHAnsi"/>
                <w:sz w:val="22"/>
                <w:szCs w:val="22"/>
              </w:rPr>
              <w:t>.</w:t>
            </w:r>
          </w:p>
          <w:p w14:paraId="33818D14" w14:textId="77777777" w:rsidR="0056111D" w:rsidRPr="0053675A" w:rsidRDefault="0056111D" w:rsidP="00943AA1">
            <w:pPr>
              <w:numPr>
                <w:ilvl w:val="0"/>
                <w:numId w:val="12"/>
              </w:numPr>
              <w:jc w:val="both"/>
              <w:rPr>
                <w:rFonts w:asciiTheme="minorHAnsi" w:eastAsia="Calibri" w:hAnsiTheme="minorHAnsi" w:cstheme="minorHAnsi"/>
                <w:sz w:val="22"/>
                <w:szCs w:val="22"/>
              </w:rPr>
            </w:pPr>
            <w:r w:rsidRPr="0053675A">
              <w:rPr>
                <w:rFonts w:asciiTheme="minorHAnsi" w:eastAsia="Calibri" w:hAnsiTheme="minorHAnsi" w:cstheme="minorHAnsi"/>
                <w:sz w:val="22"/>
                <w:szCs w:val="22"/>
              </w:rPr>
              <w:t>Relevant client reference to similar contracts; a minimum of three</w:t>
            </w:r>
          </w:p>
          <w:p w14:paraId="0C0E05AC" w14:textId="29A9D734" w:rsidR="0056111D" w:rsidRPr="0053675A" w:rsidRDefault="00971F07" w:rsidP="00943AA1">
            <w:pPr>
              <w:numPr>
                <w:ilvl w:val="0"/>
                <w:numId w:val="12"/>
              </w:numPr>
              <w:jc w:val="both"/>
              <w:rPr>
                <w:rFonts w:asciiTheme="minorHAnsi" w:eastAsia="Calibri" w:hAnsiTheme="minorHAnsi" w:cstheme="minorHAnsi"/>
                <w:sz w:val="22"/>
                <w:szCs w:val="22"/>
              </w:rPr>
            </w:pPr>
            <w:r w:rsidRPr="0053675A">
              <w:rPr>
                <w:rFonts w:asciiTheme="minorHAnsi" w:hAnsiTheme="minorHAnsi" w:cstheme="minorHAnsi"/>
                <w:sz w:val="22"/>
                <w:szCs w:val="22"/>
              </w:rPr>
              <w:t xml:space="preserve">Proof of </w:t>
            </w:r>
            <w:r w:rsidR="0056111D" w:rsidRPr="0053675A">
              <w:rPr>
                <w:rFonts w:asciiTheme="minorHAnsi" w:hAnsiTheme="minorHAnsi" w:cstheme="minorHAnsi"/>
                <w:sz w:val="22"/>
                <w:szCs w:val="22"/>
              </w:rPr>
              <w:t xml:space="preserve">Resources available to deliver (personnel strength) </w:t>
            </w:r>
            <w:r w:rsidRPr="0053675A">
              <w:rPr>
                <w:rFonts w:asciiTheme="minorHAnsi" w:hAnsiTheme="minorHAnsi" w:cstheme="minorHAnsi"/>
                <w:sz w:val="22"/>
                <w:szCs w:val="22"/>
              </w:rPr>
              <w:t xml:space="preserve">by submission of </w:t>
            </w:r>
            <w:r w:rsidR="0056111D" w:rsidRPr="0053675A">
              <w:rPr>
                <w:rFonts w:asciiTheme="minorHAnsi" w:hAnsiTheme="minorHAnsi" w:cstheme="minorHAnsi"/>
                <w:sz w:val="22"/>
                <w:szCs w:val="22"/>
              </w:rPr>
              <w:t>CVs of key personnel</w:t>
            </w:r>
            <w:r w:rsidRPr="0053675A">
              <w:rPr>
                <w:rFonts w:asciiTheme="minorHAnsi" w:hAnsiTheme="minorHAnsi" w:cstheme="minorHAnsi"/>
                <w:sz w:val="22"/>
                <w:szCs w:val="22"/>
              </w:rPr>
              <w:t xml:space="preserve"> according to roles to be played</w:t>
            </w:r>
            <w:r w:rsidR="00D41D36" w:rsidRPr="0053675A">
              <w:rPr>
                <w:rFonts w:asciiTheme="minorHAnsi" w:hAnsiTheme="minorHAnsi" w:cstheme="minorHAnsi"/>
                <w:sz w:val="22"/>
                <w:szCs w:val="22"/>
              </w:rPr>
              <w:t>.</w:t>
            </w:r>
          </w:p>
          <w:p w14:paraId="10FC3CF4" w14:textId="77777777" w:rsidR="002E6C6F" w:rsidRPr="0053675A" w:rsidRDefault="002E6C6F" w:rsidP="007F78DD">
            <w:pPr>
              <w:jc w:val="both"/>
              <w:rPr>
                <w:rFonts w:asciiTheme="minorHAnsi" w:hAnsiTheme="minorHAnsi" w:cstheme="minorHAnsi"/>
              </w:rPr>
            </w:pPr>
          </w:p>
          <w:p w14:paraId="37BB0939" w14:textId="77777777" w:rsidR="0056111D" w:rsidRPr="0053675A" w:rsidRDefault="0056111D" w:rsidP="007F78DD">
            <w:pPr>
              <w:ind w:left="0"/>
              <w:rPr>
                <w:rFonts w:asciiTheme="minorHAnsi" w:hAnsiTheme="minorHAnsi" w:cstheme="minorHAnsi"/>
              </w:rPr>
            </w:pPr>
          </w:p>
        </w:tc>
        <w:tc>
          <w:tcPr>
            <w:tcW w:w="992" w:type="dxa"/>
            <w:shd w:val="clear" w:color="auto" w:fill="auto"/>
            <w:vAlign w:val="center"/>
          </w:tcPr>
          <w:p w14:paraId="1D5DAC78" w14:textId="77777777" w:rsidR="0056111D" w:rsidRPr="0053675A" w:rsidRDefault="0056111D" w:rsidP="00A43144">
            <w:pPr>
              <w:ind w:left="0"/>
              <w:jc w:val="both"/>
              <w:rPr>
                <w:rFonts w:asciiTheme="minorHAnsi" w:eastAsia="Calibri" w:hAnsiTheme="minorHAnsi" w:cstheme="minorHAnsi"/>
                <w:sz w:val="22"/>
                <w:szCs w:val="22"/>
              </w:rPr>
            </w:pPr>
          </w:p>
          <w:p w14:paraId="2DAE4C7D" w14:textId="77777777" w:rsidR="0056111D" w:rsidRPr="0053675A" w:rsidRDefault="00971F07" w:rsidP="0056111D">
            <w:pPr>
              <w:ind w:left="0"/>
              <w:jc w:val="both"/>
              <w:rPr>
                <w:rFonts w:asciiTheme="minorHAnsi" w:eastAsia="Calibri" w:hAnsiTheme="minorHAnsi" w:cstheme="minorHAnsi"/>
                <w:sz w:val="22"/>
                <w:szCs w:val="22"/>
              </w:rPr>
            </w:pPr>
            <w:r w:rsidRPr="0053675A">
              <w:rPr>
                <w:rFonts w:asciiTheme="minorHAnsi" w:eastAsia="Calibri" w:hAnsiTheme="minorHAnsi" w:cstheme="minorHAnsi"/>
                <w:sz w:val="22"/>
                <w:szCs w:val="22"/>
              </w:rPr>
              <w:t>20</w:t>
            </w:r>
            <w:r w:rsidR="0056111D" w:rsidRPr="0053675A">
              <w:rPr>
                <w:rFonts w:asciiTheme="minorHAnsi" w:eastAsia="Calibri" w:hAnsiTheme="minorHAnsi" w:cstheme="minorHAnsi"/>
                <w:sz w:val="22"/>
                <w:szCs w:val="22"/>
              </w:rPr>
              <w:t>%</w:t>
            </w:r>
          </w:p>
        </w:tc>
      </w:tr>
      <w:tr w:rsidR="0056111D" w:rsidRPr="0053675A" w14:paraId="2650ECF8" w14:textId="77777777" w:rsidTr="007F78DD">
        <w:tc>
          <w:tcPr>
            <w:tcW w:w="8647" w:type="dxa"/>
            <w:shd w:val="clear" w:color="auto" w:fill="auto"/>
            <w:vAlign w:val="center"/>
          </w:tcPr>
          <w:p w14:paraId="647B233E" w14:textId="77777777" w:rsidR="0056111D" w:rsidRPr="0053675A" w:rsidRDefault="0056111D" w:rsidP="007F78DD">
            <w:pPr>
              <w:ind w:left="0"/>
              <w:jc w:val="both"/>
              <w:rPr>
                <w:rFonts w:asciiTheme="minorHAnsi" w:hAnsiTheme="minorHAnsi" w:cstheme="minorHAnsi"/>
                <w:highlight w:val="yellow"/>
              </w:rPr>
            </w:pPr>
            <w:r w:rsidRPr="0053675A">
              <w:rPr>
                <w:rFonts w:asciiTheme="minorHAnsi" w:eastAsia="Calibri" w:hAnsiTheme="minorHAnsi" w:cstheme="minorHAnsi"/>
                <w:sz w:val="22"/>
                <w:szCs w:val="22"/>
              </w:rPr>
              <w:t>Understanding of, and responsiveness to Malaria Consortium’s requirements (Section 3 in the Bidder Response Document (BRD)- Service Specific questions.</w:t>
            </w:r>
          </w:p>
        </w:tc>
        <w:tc>
          <w:tcPr>
            <w:tcW w:w="992" w:type="dxa"/>
            <w:shd w:val="clear" w:color="auto" w:fill="auto"/>
            <w:vAlign w:val="center"/>
          </w:tcPr>
          <w:p w14:paraId="6303DD62" w14:textId="7E9FF319" w:rsidR="0056111D" w:rsidRPr="0053675A" w:rsidRDefault="00590488" w:rsidP="00A43144">
            <w:pPr>
              <w:ind w:left="0"/>
              <w:jc w:val="both"/>
              <w:rPr>
                <w:rFonts w:asciiTheme="minorHAnsi" w:eastAsia="Calibri" w:hAnsiTheme="minorHAnsi" w:cstheme="minorHAnsi"/>
                <w:sz w:val="22"/>
                <w:szCs w:val="22"/>
              </w:rPr>
            </w:pPr>
            <w:r w:rsidRPr="0053675A">
              <w:rPr>
                <w:rFonts w:asciiTheme="minorHAnsi" w:eastAsia="Calibri" w:hAnsiTheme="minorHAnsi" w:cstheme="minorHAnsi"/>
                <w:sz w:val="22"/>
                <w:szCs w:val="22"/>
              </w:rPr>
              <w:t>3</w:t>
            </w:r>
            <w:r w:rsidR="0056111D" w:rsidRPr="0053675A">
              <w:rPr>
                <w:rFonts w:asciiTheme="minorHAnsi" w:eastAsia="Calibri" w:hAnsiTheme="minorHAnsi" w:cstheme="minorHAnsi"/>
                <w:sz w:val="22"/>
                <w:szCs w:val="22"/>
              </w:rPr>
              <w:t>0%</w:t>
            </w:r>
          </w:p>
        </w:tc>
      </w:tr>
      <w:tr w:rsidR="00590488" w:rsidRPr="0053675A" w14:paraId="66A87CDB" w14:textId="77777777" w:rsidTr="007F78DD">
        <w:tc>
          <w:tcPr>
            <w:tcW w:w="8647" w:type="dxa"/>
            <w:shd w:val="clear" w:color="auto" w:fill="auto"/>
            <w:vAlign w:val="center"/>
          </w:tcPr>
          <w:p w14:paraId="020281C4" w14:textId="5422F4E5" w:rsidR="00590488" w:rsidRPr="0053675A" w:rsidRDefault="00590488" w:rsidP="007F78DD">
            <w:pPr>
              <w:ind w:left="0"/>
              <w:jc w:val="both"/>
              <w:rPr>
                <w:rFonts w:asciiTheme="minorHAnsi" w:eastAsia="Calibri" w:hAnsiTheme="minorHAnsi" w:cstheme="minorHAnsi"/>
                <w:sz w:val="22"/>
                <w:szCs w:val="22"/>
              </w:rPr>
            </w:pPr>
            <w:r w:rsidRPr="0053675A">
              <w:rPr>
                <w:rFonts w:asciiTheme="minorHAnsi" w:eastAsia="Calibri" w:hAnsiTheme="minorHAnsi" w:cstheme="minorHAnsi"/>
                <w:sz w:val="22"/>
                <w:szCs w:val="22"/>
              </w:rPr>
              <w:t xml:space="preserve">Online Presentation of a technical proposal to show </w:t>
            </w:r>
            <w:r w:rsidR="00625990" w:rsidRPr="0053675A">
              <w:rPr>
                <w:rFonts w:asciiTheme="minorHAnsi" w:eastAsia="Calibri" w:hAnsiTheme="minorHAnsi" w:cstheme="minorHAnsi"/>
                <w:sz w:val="22"/>
                <w:szCs w:val="22"/>
              </w:rPr>
              <w:t>understanding of Malaria Consortium’s requirements</w:t>
            </w:r>
          </w:p>
        </w:tc>
        <w:tc>
          <w:tcPr>
            <w:tcW w:w="992" w:type="dxa"/>
            <w:shd w:val="clear" w:color="auto" w:fill="auto"/>
            <w:vAlign w:val="center"/>
          </w:tcPr>
          <w:p w14:paraId="3538FF57" w14:textId="1009D557" w:rsidR="00590488" w:rsidRPr="0053675A" w:rsidRDefault="0067445D" w:rsidP="00A43144">
            <w:pPr>
              <w:ind w:left="0"/>
              <w:jc w:val="both"/>
              <w:rPr>
                <w:rFonts w:asciiTheme="minorHAnsi" w:eastAsia="Calibri" w:hAnsiTheme="minorHAnsi" w:cstheme="minorHAnsi"/>
                <w:sz w:val="22"/>
                <w:szCs w:val="22"/>
              </w:rPr>
            </w:pPr>
            <w:r w:rsidRPr="0053675A">
              <w:rPr>
                <w:rFonts w:asciiTheme="minorHAnsi" w:eastAsia="Calibri" w:hAnsiTheme="minorHAnsi" w:cstheme="minorHAnsi"/>
                <w:sz w:val="22"/>
                <w:szCs w:val="22"/>
              </w:rPr>
              <w:t>4</w:t>
            </w:r>
            <w:r w:rsidR="00590488" w:rsidRPr="0053675A">
              <w:rPr>
                <w:rFonts w:asciiTheme="minorHAnsi" w:eastAsia="Calibri" w:hAnsiTheme="minorHAnsi" w:cstheme="minorHAnsi"/>
                <w:sz w:val="22"/>
                <w:szCs w:val="22"/>
              </w:rPr>
              <w:t>0%</w:t>
            </w:r>
          </w:p>
        </w:tc>
      </w:tr>
      <w:tr w:rsidR="00971F07" w:rsidRPr="0053675A" w14:paraId="36056494" w14:textId="77777777" w:rsidTr="00625990">
        <w:trPr>
          <w:trHeight w:val="566"/>
        </w:trPr>
        <w:tc>
          <w:tcPr>
            <w:tcW w:w="8647" w:type="dxa"/>
            <w:shd w:val="clear" w:color="auto" w:fill="auto"/>
            <w:vAlign w:val="center"/>
          </w:tcPr>
          <w:p w14:paraId="4B54A1E4" w14:textId="5C19C969" w:rsidR="00971F07" w:rsidRPr="0053675A" w:rsidRDefault="00971F07" w:rsidP="00A43144">
            <w:pPr>
              <w:ind w:left="0"/>
              <w:jc w:val="both"/>
              <w:rPr>
                <w:rFonts w:asciiTheme="minorHAnsi" w:eastAsia="Calibri" w:hAnsiTheme="minorHAnsi" w:cstheme="minorHAnsi"/>
                <w:b/>
                <w:sz w:val="22"/>
                <w:szCs w:val="22"/>
              </w:rPr>
            </w:pPr>
            <w:r w:rsidRPr="0053675A">
              <w:rPr>
                <w:rFonts w:asciiTheme="minorHAnsi" w:eastAsia="Calibri" w:hAnsiTheme="minorHAnsi" w:cstheme="minorHAnsi"/>
                <w:b/>
                <w:sz w:val="22"/>
                <w:szCs w:val="22"/>
              </w:rPr>
              <w:lastRenderedPageBreak/>
              <w:t>Financial Competitiveness</w:t>
            </w:r>
          </w:p>
        </w:tc>
        <w:tc>
          <w:tcPr>
            <w:tcW w:w="992" w:type="dxa"/>
            <w:shd w:val="clear" w:color="auto" w:fill="auto"/>
            <w:vAlign w:val="center"/>
          </w:tcPr>
          <w:p w14:paraId="08D38797" w14:textId="77777777" w:rsidR="00971F07" w:rsidRPr="0053675A" w:rsidRDefault="00971F07" w:rsidP="00A43144">
            <w:pPr>
              <w:ind w:left="0"/>
              <w:jc w:val="both"/>
              <w:rPr>
                <w:rFonts w:asciiTheme="minorHAnsi" w:eastAsia="Calibri" w:hAnsiTheme="minorHAnsi" w:cstheme="minorHAnsi"/>
                <w:sz w:val="22"/>
                <w:szCs w:val="22"/>
              </w:rPr>
            </w:pPr>
          </w:p>
        </w:tc>
      </w:tr>
      <w:tr w:rsidR="0056111D" w:rsidRPr="0053675A" w14:paraId="7F13EE25" w14:textId="77777777" w:rsidTr="007F78DD">
        <w:trPr>
          <w:trHeight w:val="605"/>
        </w:trPr>
        <w:tc>
          <w:tcPr>
            <w:tcW w:w="8647" w:type="dxa"/>
            <w:shd w:val="clear" w:color="auto" w:fill="auto"/>
            <w:vAlign w:val="center"/>
          </w:tcPr>
          <w:p w14:paraId="07F04880" w14:textId="4EE5321A" w:rsidR="0056111D" w:rsidRPr="0053675A" w:rsidRDefault="0056111D" w:rsidP="00A43144">
            <w:pPr>
              <w:ind w:left="0"/>
              <w:rPr>
                <w:rFonts w:asciiTheme="minorHAnsi" w:hAnsiTheme="minorHAnsi" w:cstheme="minorHAnsi"/>
                <w:sz w:val="22"/>
                <w:szCs w:val="22"/>
              </w:rPr>
            </w:pPr>
            <w:r w:rsidRPr="0053675A">
              <w:rPr>
                <w:rFonts w:asciiTheme="minorHAnsi" w:hAnsiTheme="minorHAnsi" w:cstheme="minorHAnsi"/>
                <w:sz w:val="22"/>
                <w:szCs w:val="22"/>
              </w:rPr>
              <w:t xml:space="preserve">The financial proposal must </w:t>
            </w:r>
            <w:r w:rsidR="002E6C6F" w:rsidRPr="0053675A">
              <w:rPr>
                <w:rFonts w:asciiTheme="minorHAnsi" w:hAnsiTheme="minorHAnsi" w:cstheme="minorHAnsi"/>
                <w:sz w:val="22"/>
                <w:szCs w:val="22"/>
              </w:rPr>
              <w:t xml:space="preserve">be based on the details outlined in clause </w:t>
            </w:r>
            <w:r w:rsidR="00625990" w:rsidRPr="0053675A">
              <w:rPr>
                <w:rFonts w:asciiTheme="minorHAnsi" w:hAnsiTheme="minorHAnsi" w:cstheme="minorHAnsi"/>
                <w:sz w:val="22"/>
                <w:szCs w:val="22"/>
              </w:rPr>
              <w:t>21</w:t>
            </w:r>
            <w:r w:rsidR="002E6C6F" w:rsidRPr="0053675A">
              <w:rPr>
                <w:rFonts w:asciiTheme="minorHAnsi" w:hAnsiTheme="minorHAnsi" w:cstheme="minorHAnsi"/>
                <w:sz w:val="22"/>
                <w:szCs w:val="22"/>
              </w:rPr>
              <w:t xml:space="preserve"> of the RFP and </w:t>
            </w:r>
            <w:r w:rsidR="00971F07" w:rsidRPr="0053675A">
              <w:rPr>
                <w:rFonts w:asciiTheme="minorHAnsi" w:hAnsiTheme="minorHAnsi" w:cstheme="minorHAnsi"/>
                <w:sz w:val="22"/>
                <w:szCs w:val="22"/>
              </w:rPr>
              <w:t xml:space="preserve">clearly inserted in </w:t>
            </w:r>
            <w:r w:rsidR="002E6C6F" w:rsidRPr="0053675A">
              <w:rPr>
                <w:rFonts w:asciiTheme="minorHAnsi" w:hAnsiTheme="minorHAnsi" w:cstheme="minorHAnsi"/>
                <w:sz w:val="22"/>
                <w:szCs w:val="22"/>
              </w:rPr>
              <w:t>section 4 of the BRD</w:t>
            </w:r>
            <w:r w:rsidR="00BF55A1" w:rsidRPr="0053675A">
              <w:rPr>
                <w:rFonts w:asciiTheme="minorHAnsi" w:hAnsiTheme="minorHAnsi" w:cstheme="minorHAnsi"/>
                <w:sz w:val="22"/>
                <w:szCs w:val="22"/>
              </w:rPr>
              <w:t>.</w:t>
            </w:r>
          </w:p>
          <w:p w14:paraId="281A1BF6" w14:textId="77777777" w:rsidR="0056111D" w:rsidRPr="0053675A" w:rsidRDefault="0056111D" w:rsidP="00201020">
            <w:pPr>
              <w:ind w:left="0"/>
              <w:rPr>
                <w:rFonts w:asciiTheme="minorHAnsi" w:hAnsiTheme="minorHAnsi" w:cstheme="minorHAnsi"/>
              </w:rPr>
            </w:pPr>
          </w:p>
        </w:tc>
        <w:tc>
          <w:tcPr>
            <w:tcW w:w="992" w:type="dxa"/>
            <w:shd w:val="clear" w:color="auto" w:fill="auto"/>
            <w:vAlign w:val="center"/>
          </w:tcPr>
          <w:p w14:paraId="0CAF6E75" w14:textId="321465C8" w:rsidR="0056111D" w:rsidRPr="0053675A" w:rsidRDefault="0067445D" w:rsidP="00A43144">
            <w:pPr>
              <w:ind w:left="0"/>
              <w:jc w:val="both"/>
              <w:rPr>
                <w:rFonts w:asciiTheme="minorHAnsi" w:eastAsia="Calibri" w:hAnsiTheme="minorHAnsi" w:cstheme="minorHAnsi"/>
                <w:sz w:val="22"/>
                <w:szCs w:val="22"/>
              </w:rPr>
            </w:pPr>
            <w:r w:rsidRPr="0053675A">
              <w:rPr>
                <w:rFonts w:asciiTheme="minorHAnsi" w:eastAsia="Calibri" w:hAnsiTheme="minorHAnsi" w:cstheme="minorHAnsi"/>
                <w:sz w:val="22"/>
                <w:szCs w:val="22"/>
              </w:rPr>
              <w:t>1</w:t>
            </w:r>
            <w:r w:rsidR="00971F07" w:rsidRPr="0053675A">
              <w:rPr>
                <w:rFonts w:asciiTheme="minorHAnsi" w:eastAsia="Calibri" w:hAnsiTheme="minorHAnsi" w:cstheme="minorHAnsi"/>
                <w:sz w:val="22"/>
                <w:szCs w:val="22"/>
              </w:rPr>
              <w:t>0</w:t>
            </w:r>
            <w:r w:rsidR="0056111D" w:rsidRPr="0053675A">
              <w:rPr>
                <w:rFonts w:asciiTheme="minorHAnsi" w:eastAsia="Calibri" w:hAnsiTheme="minorHAnsi" w:cstheme="minorHAnsi"/>
                <w:sz w:val="22"/>
                <w:szCs w:val="22"/>
              </w:rPr>
              <w:t>%</w:t>
            </w:r>
          </w:p>
          <w:p w14:paraId="412D39EC" w14:textId="77777777" w:rsidR="0056111D" w:rsidRPr="0053675A" w:rsidRDefault="0056111D" w:rsidP="00A43144">
            <w:pPr>
              <w:ind w:left="0"/>
              <w:jc w:val="both"/>
              <w:rPr>
                <w:rFonts w:asciiTheme="minorHAnsi" w:eastAsia="Calibri" w:hAnsiTheme="minorHAnsi" w:cstheme="minorHAnsi"/>
                <w:sz w:val="22"/>
                <w:szCs w:val="22"/>
              </w:rPr>
            </w:pPr>
          </w:p>
        </w:tc>
      </w:tr>
    </w:tbl>
    <w:p w14:paraId="3AA3F25C" w14:textId="77777777" w:rsidR="00D5481B" w:rsidRPr="0053675A" w:rsidRDefault="00D5481B" w:rsidP="00DA414B">
      <w:pPr>
        <w:spacing w:before="240"/>
        <w:ind w:left="0"/>
        <w:rPr>
          <w:rFonts w:asciiTheme="minorHAnsi" w:hAnsiTheme="minorHAnsi" w:cstheme="minorHAnsi"/>
          <w:b/>
          <w:sz w:val="22"/>
          <w:szCs w:val="22"/>
        </w:rPr>
      </w:pPr>
      <w:r w:rsidRPr="0053675A">
        <w:rPr>
          <w:rFonts w:asciiTheme="minorHAnsi" w:hAnsiTheme="minorHAnsi" w:cstheme="minorHAnsi"/>
          <w:b/>
          <w:sz w:val="22"/>
          <w:szCs w:val="22"/>
        </w:rPr>
        <w:br w:type="page"/>
      </w:r>
    </w:p>
    <w:p w14:paraId="3E958312" w14:textId="77777777" w:rsidR="00F15EB2" w:rsidRPr="0053675A" w:rsidRDefault="00F15EB2" w:rsidP="00DA414B">
      <w:pPr>
        <w:spacing w:before="240"/>
        <w:ind w:left="0"/>
        <w:rPr>
          <w:rFonts w:asciiTheme="minorHAnsi" w:hAnsiTheme="minorHAnsi" w:cstheme="minorHAnsi"/>
          <w:b/>
          <w:sz w:val="22"/>
          <w:szCs w:val="22"/>
        </w:rPr>
      </w:pPr>
      <w:r w:rsidRPr="0053675A">
        <w:rPr>
          <w:rFonts w:asciiTheme="minorHAnsi" w:hAnsiTheme="minorHAnsi" w:cstheme="minorHAnsi"/>
          <w:b/>
          <w:sz w:val="22"/>
          <w:szCs w:val="22"/>
        </w:rPr>
        <w:lastRenderedPageBreak/>
        <w:t>Malaria Consortium Terms and Conditions of Purchase</w:t>
      </w:r>
    </w:p>
    <w:p w14:paraId="08D2269B" w14:textId="77777777" w:rsidR="00F15EB2" w:rsidRPr="0053675A" w:rsidRDefault="00F15EB2" w:rsidP="00943AA1">
      <w:pPr>
        <w:numPr>
          <w:ilvl w:val="0"/>
          <w:numId w:val="8"/>
        </w:numPr>
        <w:spacing w:before="240"/>
        <w:ind w:left="431" w:hanging="431"/>
        <w:jc w:val="both"/>
        <w:rPr>
          <w:rFonts w:asciiTheme="minorHAnsi" w:hAnsiTheme="minorHAnsi" w:cstheme="minorHAnsi"/>
          <w:b/>
          <w:sz w:val="22"/>
          <w:szCs w:val="22"/>
        </w:rPr>
      </w:pPr>
      <w:r w:rsidRPr="0053675A">
        <w:rPr>
          <w:rFonts w:asciiTheme="minorHAnsi" w:hAnsiTheme="minorHAnsi" w:cstheme="minorHAnsi"/>
          <w:b/>
          <w:sz w:val="22"/>
          <w:szCs w:val="22"/>
        </w:rPr>
        <w:t>Definitions and Interpretation</w:t>
      </w:r>
    </w:p>
    <w:p w14:paraId="011FAC5A" w14:textId="77777777" w:rsidR="00F15EB2" w:rsidRPr="0053675A" w:rsidRDefault="00F15EB2" w:rsidP="00DA414B">
      <w:pPr>
        <w:spacing w:before="240"/>
        <w:ind w:left="432"/>
        <w:jc w:val="both"/>
        <w:rPr>
          <w:rFonts w:asciiTheme="minorHAnsi" w:hAnsiTheme="minorHAnsi" w:cstheme="minorHAnsi"/>
          <w:b/>
          <w:sz w:val="22"/>
          <w:szCs w:val="22"/>
        </w:rPr>
      </w:pPr>
      <w:r w:rsidRPr="0053675A">
        <w:rPr>
          <w:rFonts w:asciiTheme="minorHAnsi" w:hAnsiTheme="minorHAnsi" w:cstheme="minorHAnsi"/>
          <w:sz w:val="22"/>
          <w:szCs w:val="22"/>
        </w:rPr>
        <w:t>These terms and conditions ("</w:t>
      </w:r>
      <w:r w:rsidRPr="0053675A">
        <w:rPr>
          <w:rFonts w:asciiTheme="minorHAnsi" w:hAnsiTheme="minorHAnsi" w:cstheme="minorHAnsi"/>
          <w:b/>
          <w:sz w:val="22"/>
          <w:szCs w:val="22"/>
        </w:rPr>
        <w:t>Conditions</w:t>
      </w:r>
      <w:r w:rsidRPr="0053675A">
        <w:rPr>
          <w:rFonts w:asciiTheme="minorHAnsi" w:hAnsiTheme="minorHAnsi" w:cstheme="minorHAnsi"/>
          <w:sz w:val="22"/>
          <w:szCs w:val="22"/>
        </w:rPr>
        <w:t>") form part of the contract between the supplier ("</w:t>
      </w:r>
      <w:r w:rsidRPr="0053675A">
        <w:rPr>
          <w:rFonts w:asciiTheme="minorHAnsi" w:hAnsiTheme="minorHAnsi" w:cstheme="minorHAnsi"/>
          <w:b/>
          <w:sz w:val="22"/>
          <w:szCs w:val="22"/>
        </w:rPr>
        <w:t>Supplier</w:t>
      </w:r>
      <w:r w:rsidRPr="0053675A">
        <w:rPr>
          <w:rFonts w:asciiTheme="minorHAnsi" w:hAnsiTheme="minorHAnsi" w:cstheme="minorHAnsi"/>
          <w:sz w:val="22"/>
          <w:szCs w:val="22"/>
        </w:rPr>
        <w:t>") and Malaria Consortium (the "</w:t>
      </w:r>
      <w:r w:rsidRPr="0053675A">
        <w:rPr>
          <w:rFonts w:asciiTheme="minorHAnsi" w:hAnsiTheme="minorHAnsi" w:cstheme="minorHAnsi"/>
          <w:b/>
          <w:sz w:val="22"/>
          <w:szCs w:val="22"/>
        </w:rPr>
        <w:t>Customer</w:t>
      </w:r>
      <w:r w:rsidRPr="0053675A">
        <w:rPr>
          <w:rFonts w:asciiTheme="minorHAnsi" w:hAnsiTheme="minorHAnsi" w:cstheme="minorHAnsi"/>
          <w:sz w:val="22"/>
          <w:szCs w:val="22"/>
        </w:rPr>
        <w:t>"), in relation to the purchase order ("</w:t>
      </w:r>
      <w:r w:rsidRPr="0053675A">
        <w:rPr>
          <w:rFonts w:asciiTheme="minorHAnsi" w:hAnsiTheme="minorHAnsi" w:cstheme="minorHAnsi"/>
          <w:b/>
          <w:sz w:val="22"/>
          <w:szCs w:val="22"/>
        </w:rPr>
        <w:t>Order</w:t>
      </w:r>
      <w:r w:rsidRPr="0053675A">
        <w:rPr>
          <w:rFonts w:asciiTheme="minorHAnsi" w:hAnsiTheme="minorHAnsi" w:cstheme="minorHAnsi"/>
          <w:sz w:val="22"/>
          <w:szCs w:val="22"/>
        </w:rPr>
        <w:t>") (the Order and the Conditions are together referred to as the "</w:t>
      </w:r>
      <w:r w:rsidRPr="0053675A">
        <w:rPr>
          <w:rFonts w:asciiTheme="minorHAnsi" w:hAnsiTheme="minorHAnsi" w:cstheme="minorHAnsi"/>
          <w:b/>
          <w:sz w:val="22"/>
          <w:szCs w:val="22"/>
        </w:rPr>
        <w:t>Contract</w:t>
      </w:r>
      <w:r w:rsidRPr="0053675A">
        <w:rPr>
          <w:rFonts w:asciiTheme="minorHAnsi" w:hAnsiTheme="minorHAnsi" w:cstheme="minorHAnsi"/>
          <w:sz w:val="22"/>
          <w:szCs w:val="22"/>
        </w:rPr>
        <w:t>"). Terms not otherwise defined herein shall have the meaning given to them in the applicable Order.</w:t>
      </w:r>
    </w:p>
    <w:p w14:paraId="3723BA55" w14:textId="77777777" w:rsidR="00F15EB2" w:rsidRPr="0053675A" w:rsidRDefault="00F15EB2" w:rsidP="00943AA1">
      <w:pPr>
        <w:numPr>
          <w:ilvl w:val="0"/>
          <w:numId w:val="8"/>
        </w:numPr>
        <w:spacing w:before="240"/>
        <w:ind w:left="431" w:hanging="431"/>
        <w:jc w:val="both"/>
        <w:rPr>
          <w:rFonts w:asciiTheme="minorHAnsi" w:hAnsiTheme="minorHAnsi" w:cstheme="minorHAnsi"/>
          <w:b/>
          <w:sz w:val="22"/>
          <w:szCs w:val="22"/>
        </w:rPr>
      </w:pPr>
      <w:r w:rsidRPr="0053675A">
        <w:rPr>
          <w:rFonts w:asciiTheme="minorHAnsi" w:hAnsiTheme="minorHAnsi" w:cstheme="minorHAnsi"/>
          <w:b/>
          <w:sz w:val="22"/>
          <w:szCs w:val="22"/>
        </w:rPr>
        <w:t>Quality and Defects</w:t>
      </w:r>
    </w:p>
    <w:p w14:paraId="70B02D36" w14:textId="77777777" w:rsidR="00F15EB2" w:rsidRPr="0053675A" w:rsidRDefault="00F15EB2" w:rsidP="00943AA1">
      <w:pPr>
        <w:numPr>
          <w:ilvl w:val="1"/>
          <w:numId w:val="8"/>
        </w:numPr>
        <w:tabs>
          <w:tab w:val="clear" w:pos="576"/>
          <w:tab w:val="left" w:pos="426"/>
        </w:tabs>
        <w:spacing w:before="240"/>
        <w:ind w:left="426" w:hanging="426"/>
        <w:jc w:val="both"/>
        <w:rPr>
          <w:rFonts w:asciiTheme="minorHAnsi" w:hAnsiTheme="minorHAnsi" w:cstheme="minorHAnsi"/>
          <w:b/>
          <w:sz w:val="22"/>
          <w:szCs w:val="22"/>
        </w:rPr>
      </w:pPr>
      <w:r w:rsidRPr="0053675A">
        <w:rPr>
          <w:rFonts w:asciiTheme="minorHAnsi" w:hAnsiTheme="minorHAnsi" w:cstheme="minorHAnsi"/>
          <w:sz w:val="22"/>
          <w:szCs w:val="22"/>
        </w:rPr>
        <w:t>The Goods and the Services shall, as appropriate:</w:t>
      </w:r>
    </w:p>
    <w:p w14:paraId="31C37039" w14:textId="77777777" w:rsidR="00F15EB2" w:rsidRPr="0053675A" w:rsidRDefault="00F15EB2" w:rsidP="00943AA1">
      <w:pPr>
        <w:numPr>
          <w:ilvl w:val="0"/>
          <w:numId w:val="9"/>
        </w:numPr>
        <w:autoSpaceDE w:val="0"/>
        <w:autoSpaceDN w:val="0"/>
        <w:adjustRightInd w:val="0"/>
        <w:spacing w:before="240"/>
        <w:jc w:val="both"/>
        <w:rPr>
          <w:rFonts w:asciiTheme="minorHAnsi" w:hAnsiTheme="minorHAnsi" w:cstheme="minorHAnsi"/>
          <w:sz w:val="22"/>
          <w:szCs w:val="22"/>
          <w:lang w:eastAsia="en-GB"/>
        </w:rPr>
      </w:pPr>
      <w:r w:rsidRPr="0053675A">
        <w:rPr>
          <w:rFonts w:asciiTheme="minorHAnsi" w:hAnsiTheme="minorHAnsi" w:cstheme="minorHAnsi"/>
          <w:sz w:val="22"/>
          <w:szCs w:val="22"/>
          <w:lang w:eastAsia="en-GB"/>
        </w:rPr>
        <w:t xml:space="preserve">correspond with their description in the Order and any applicable </w:t>
      </w:r>
      <w:proofErr w:type="gramStart"/>
      <w:r w:rsidRPr="0053675A">
        <w:rPr>
          <w:rFonts w:asciiTheme="minorHAnsi" w:hAnsiTheme="minorHAnsi" w:cstheme="minorHAnsi"/>
          <w:sz w:val="22"/>
          <w:szCs w:val="22"/>
          <w:lang w:eastAsia="en-GB"/>
        </w:rPr>
        <w:t>specification;</w:t>
      </w:r>
      <w:proofErr w:type="gramEnd"/>
    </w:p>
    <w:p w14:paraId="31B4FB12" w14:textId="77777777" w:rsidR="00F15EB2" w:rsidRPr="0053675A" w:rsidRDefault="00F15EB2" w:rsidP="00943AA1">
      <w:pPr>
        <w:numPr>
          <w:ilvl w:val="0"/>
          <w:numId w:val="9"/>
        </w:numPr>
        <w:autoSpaceDE w:val="0"/>
        <w:autoSpaceDN w:val="0"/>
        <w:adjustRightInd w:val="0"/>
        <w:spacing w:before="240"/>
        <w:jc w:val="both"/>
        <w:rPr>
          <w:rFonts w:asciiTheme="minorHAnsi" w:hAnsiTheme="minorHAnsi" w:cstheme="minorHAnsi"/>
          <w:sz w:val="22"/>
          <w:szCs w:val="22"/>
          <w:lang w:eastAsia="en-GB"/>
        </w:rPr>
      </w:pPr>
      <w:r w:rsidRPr="0053675A">
        <w:rPr>
          <w:rFonts w:asciiTheme="minorHAnsi" w:hAnsiTheme="minorHAnsi" w:cstheme="minorHAnsi"/>
          <w:sz w:val="22"/>
          <w:szCs w:val="22"/>
          <w:lang w:eastAsia="en-GB"/>
        </w:rPr>
        <w:t xml:space="preserve">comply with all applicable statutory and regulatory </w:t>
      </w:r>
      <w:proofErr w:type="gramStart"/>
      <w:r w:rsidRPr="0053675A">
        <w:rPr>
          <w:rFonts w:asciiTheme="minorHAnsi" w:hAnsiTheme="minorHAnsi" w:cstheme="minorHAnsi"/>
          <w:sz w:val="22"/>
          <w:szCs w:val="22"/>
          <w:lang w:eastAsia="en-GB"/>
        </w:rPr>
        <w:t>requirements;</w:t>
      </w:r>
      <w:proofErr w:type="gramEnd"/>
      <w:r w:rsidRPr="0053675A">
        <w:rPr>
          <w:rFonts w:asciiTheme="minorHAnsi" w:hAnsiTheme="minorHAnsi" w:cstheme="minorHAnsi"/>
          <w:sz w:val="22"/>
          <w:szCs w:val="22"/>
          <w:lang w:eastAsia="en-GB"/>
        </w:rPr>
        <w:t xml:space="preserve"> </w:t>
      </w:r>
    </w:p>
    <w:p w14:paraId="0710BC81" w14:textId="77777777" w:rsidR="00F15EB2" w:rsidRPr="0053675A" w:rsidRDefault="00F15EB2" w:rsidP="00943AA1">
      <w:pPr>
        <w:numPr>
          <w:ilvl w:val="0"/>
          <w:numId w:val="9"/>
        </w:numPr>
        <w:autoSpaceDE w:val="0"/>
        <w:autoSpaceDN w:val="0"/>
        <w:adjustRightInd w:val="0"/>
        <w:spacing w:before="240"/>
        <w:jc w:val="both"/>
        <w:rPr>
          <w:rFonts w:asciiTheme="minorHAnsi" w:hAnsiTheme="minorHAnsi" w:cstheme="minorHAnsi"/>
          <w:sz w:val="22"/>
          <w:szCs w:val="22"/>
          <w:lang w:eastAsia="en-GB"/>
        </w:rPr>
      </w:pPr>
      <w:r w:rsidRPr="0053675A">
        <w:rPr>
          <w:rFonts w:asciiTheme="minorHAnsi" w:hAnsiTheme="minorHAnsi" w:cstheme="minorHAnsi"/>
          <w:sz w:val="22"/>
          <w:szCs w:val="22"/>
          <w:lang w:eastAsia="en-GB"/>
        </w:rPr>
        <w:t xml:space="preserve">be of the highest quality and fit for each purpose held out by the Supplier or made known to the Supplier by the </w:t>
      </w:r>
      <w:proofErr w:type="gramStart"/>
      <w:r w:rsidRPr="0053675A">
        <w:rPr>
          <w:rFonts w:asciiTheme="minorHAnsi" w:hAnsiTheme="minorHAnsi" w:cstheme="minorHAnsi"/>
          <w:sz w:val="22"/>
          <w:szCs w:val="22"/>
          <w:lang w:eastAsia="en-GB"/>
        </w:rPr>
        <w:t>Customer;</w:t>
      </w:r>
      <w:proofErr w:type="gramEnd"/>
      <w:r w:rsidRPr="0053675A">
        <w:rPr>
          <w:rFonts w:asciiTheme="minorHAnsi" w:hAnsiTheme="minorHAnsi" w:cstheme="minorHAnsi"/>
          <w:sz w:val="22"/>
          <w:szCs w:val="22"/>
          <w:lang w:eastAsia="en-GB"/>
        </w:rPr>
        <w:t xml:space="preserve"> </w:t>
      </w:r>
    </w:p>
    <w:p w14:paraId="281C67F9" w14:textId="77777777" w:rsidR="00F15EB2" w:rsidRPr="0053675A" w:rsidRDefault="00F15EB2" w:rsidP="00943AA1">
      <w:pPr>
        <w:numPr>
          <w:ilvl w:val="0"/>
          <w:numId w:val="9"/>
        </w:numPr>
        <w:autoSpaceDE w:val="0"/>
        <w:autoSpaceDN w:val="0"/>
        <w:adjustRightInd w:val="0"/>
        <w:spacing w:before="240"/>
        <w:jc w:val="both"/>
        <w:rPr>
          <w:rFonts w:asciiTheme="minorHAnsi" w:hAnsiTheme="minorHAnsi" w:cstheme="minorHAnsi"/>
          <w:sz w:val="22"/>
          <w:szCs w:val="22"/>
          <w:lang w:eastAsia="en-GB"/>
        </w:rPr>
      </w:pPr>
      <w:r w:rsidRPr="0053675A">
        <w:rPr>
          <w:rFonts w:asciiTheme="minorHAnsi" w:hAnsiTheme="minorHAnsi" w:cstheme="minorHAnsi"/>
          <w:sz w:val="22"/>
          <w:szCs w:val="22"/>
        </w:rPr>
        <w:t>be free from defects in design, material, workmanship and installation; and</w:t>
      </w:r>
    </w:p>
    <w:p w14:paraId="64CD7D64" w14:textId="77777777" w:rsidR="00F15EB2" w:rsidRPr="0053675A" w:rsidRDefault="00F15EB2" w:rsidP="00943AA1">
      <w:pPr>
        <w:numPr>
          <w:ilvl w:val="0"/>
          <w:numId w:val="9"/>
        </w:numPr>
        <w:autoSpaceDE w:val="0"/>
        <w:autoSpaceDN w:val="0"/>
        <w:adjustRightInd w:val="0"/>
        <w:spacing w:before="240"/>
        <w:ind w:left="1077" w:hanging="357"/>
        <w:jc w:val="both"/>
        <w:rPr>
          <w:rFonts w:asciiTheme="minorHAnsi" w:hAnsiTheme="minorHAnsi" w:cstheme="minorHAnsi"/>
          <w:sz w:val="22"/>
          <w:szCs w:val="22"/>
          <w:lang w:eastAsia="en-GB"/>
        </w:rPr>
      </w:pPr>
      <w:r w:rsidRPr="0053675A">
        <w:rPr>
          <w:rFonts w:asciiTheme="minorHAnsi" w:hAnsiTheme="minorHAnsi" w:cstheme="minorHAnsi"/>
          <w:sz w:val="22"/>
          <w:szCs w:val="22"/>
        </w:rPr>
        <w:t>be performed with the best care, skill and diligence in accordance with best practice in the Supplier's industry, profession or trade.</w:t>
      </w:r>
    </w:p>
    <w:p w14:paraId="3A505F89" w14:textId="77777777" w:rsidR="00F15EB2" w:rsidRPr="0053675A" w:rsidRDefault="00F15EB2" w:rsidP="00943AA1">
      <w:pPr>
        <w:numPr>
          <w:ilvl w:val="1"/>
          <w:numId w:val="8"/>
        </w:numPr>
        <w:tabs>
          <w:tab w:val="clear" w:pos="576"/>
          <w:tab w:val="left" w:pos="426"/>
        </w:tabs>
        <w:spacing w:before="240"/>
        <w:ind w:left="426" w:hanging="426"/>
        <w:jc w:val="both"/>
        <w:rPr>
          <w:rFonts w:asciiTheme="minorHAnsi" w:hAnsiTheme="minorHAnsi" w:cstheme="minorHAnsi"/>
          <w:sz w:val="22"/>
          <w:szCs w:val="22"/>
        </w:rPr>
      </w:pPr>
      <w:r w:rsidRPr="0053675A">
        <w:rPr>
          <w:rFonts w:asciiTheme="minorHAnsi" w:hAnsiTheme="minorHAnsi" w:cstheme="minorHAnsi"/>
          <w:sz w:val="22"/>
          <w:szCs w:val="22"/>
        </w:rPr>
        <w:t xml:space="preserve">The Customer (including its representatives or agents) reserves the right at any time without the provision of prior notice to audit the Supplier’s records, inspect work being undertaken in relation to the supply of the Goods and Services and, in the case of Goods, to test them.      </w:t>
      </w:r>
    </w:p>
    <w:p w14:paraId="386DEE6D" w14:textId="77777777" w:rsidR="00F15EB2" w:rsidRPr="0053675A" w:rsidRDefault="00F15EB2" w:rsidP="00943AA1">
      <w:pPr>
        <w:numPr>
          <w:ilvl w:val="0"/>
          <w:numId w:val="8"/>
        </w:numPr>
        <w:spacing w:before="240"/>
        <w:ind w:left="431" w:hanging="431"/>
        <w:jc w:val="both"/>
        <w:rPr>
          <w:rFonts w:asciiTheme="minorHAnsi" w:hAnsiTheme="minorHAnsi" w:cstheme="minorHAnsi"/>
          <w:b/>
          <w:sz w:val="22"/>
          <w:szCs w:val="22"/>
        </w:rPr>
      </w:pPr>
      <w:r w:rsidRPr="0053675A">
        <w:rPr>
          <w:rFonts w:asciiTheme="minorHAnsi" w:hAnsiTheme="minorHAnsi" w:cstheme="minorHAnsi"/>
          <w:b/>
          <w:sz w:val="22"/>
          <w:szCs w:val="22"/>
        </w:rPr>
        <w:t>Ethical Standards</w:t>
      </w:r>
    </w:p>
    <w:p w14:paraId="6C609566" w14:textId="77777777" w:rsidR="00F15EB2" w:rsidRPr="0053675A" w:rsidRDefault="00F15EB2" w:rsidP="00943AA1">
      <w:pPr>
        <w:numPr>
          <w:ilvl w:val="1"/>
          <w:numId w:val="8"/>
        </w:numPr>
        <w:tabs>
          <w:tab w:val="clear" w:pos="576"/>
          <w:tab w:val="left" w:pos="426"/>
        </w:tabs>
        <w:spacing w:before="240"/>
        <w:ind w:left="425" w:hanging="425"/>
        <w:jc w:val="both"/>
        <w:rPr>
          <w:rFonts w:asciiTheme="minorHAnsi" w:hAnsiTheme="minorHAnsi" w:cstheme="minorHAnsi"/>
          <w:b/>
          <w:sz w:val="22"/>
          <w:szCs w:val="22"/>
        </w:rPr>
      </w:pPr>
      <w:r w:rsidRPr="0053675A">
        <w:rPr>
          <w:rFonts w:asciiTheme="minorHAnsi" w:hAnsiTheme="minorHAnsi" w:cstheme="minorHAnsi"/>
          <w:sz w:val="22"/>
          <w:szCs w:val="22"/>
        </w:rPr>
        <w:t xml:space="preserve">The Supplier shall observe the highest ethical standards during the performance of its obligations under this Contract including international labour standards promoted by the International Labour Organisation including in the areas of child labour and forced labour. </w:t>
      </w:r>
    </w:p>
    <w:p w14:paraId="50506709" w14:textId="77777777" w:rsidR="00F15EB2" w:rsidRPr="0053675A" w:rsidRDefault="00F15EB2" w:rsidP="00943AA1">
      <w:pPr>
        <w:numPr>
          <w:ilvl w:val="1"/>
          <w:numId w:val="8"/>
        </w:numPr>
        <w:tabs>
          <w:tab w:val="clear" w:pos="576"/>
          <w:tab w:val="left" w:pos="426"/>
        </w:tabs>
        <w:spacing w:before="240"/>
        <w:ind w:left="425" w:hanging="425"/>
        <w:jc w:val="both"/>
        <w:rPr>
          <w:rFonts w:asciiTheme="minorHAnsi" w:hAnsiTheme="minorHAnsi" w:cstheme="minorHAnsi"/>
          <w:sz w:val="22"/>
          <w:szCs w:val="22"/>
        </w:rPr>
      </w:pPr>
      <w:r w:rsidRPr="0053675A">
        <w:rPr>
          <w:rFonts w:asciiTheme="minorHAnsi" w:hAnsiTheme="minorHAnsi" w:cstheme="minorHAnsi"/>
          <w:sz w:val="22"/>
          <w:szCs w:val="22"/>
        </w:rPr>
        <w:t xml:space="preserve">The Supplier, its suppliers and sub-contractors shall comply with all environmental, public health &amp; safety, and product safety statutory and regulatory requirements and standards, shall not in any way be involved in (a) the manufacture or sale of arms or have any business relations with armed groups or governments for any war related purpose; or (b) terrorism and shall check its staff, suppliers and sub-contractors against the following sanctions lists: UK Treasury List, EC List, OFAC List and US Treasury List and comply with all regulatory requirements relating thereto. </w:t>
      </w:r>
    </w:p>
    <w:p w14:paraId="378D9D36" w14:textId="77777777" w:rsidR="00F15EB2" w:rsidRPr="0053675A" w:rsidRDefault="00F15EB2" w:rsidP="00943AA1">
      <w:pPr>
        <w:numPr>
          <w:ilvl w:val="1"/>
          <w:numId w:val="8"/>
        </w:numPr>
        <w:tabs>
          <w:tab w:val="clear" w:pos="576"/>
          <w:tab w:val="left" w:pos="426"/>
        </w:tabs>
        <w:spacing w:before="240"/>
        <w:ind w:left="425" w:hanging="425"/>
        <w:jc w:val="both"/>
        <w:rPr>
          <w:rFonts w:asciiTheme="minorHAnsi" w:hAnsiTheme="minorHAnsi" w:cstheme="minorHAnsi"/>
          <w:sz w:val="22"/>
          <w:szCs w:val="22"/>
        </w:rPr>
      </w:pPr>
      <w:r w:rsidRPr="0053675A">
        <w:rPr>
          <w:rFonts w:asciiTheme="minorHAnsi" w:hAnsiTheme="minorHAnsi" w:cstheme="minorHAnsi"/>
          <w:sz w:val="22"/>
          <w:szCs w:val="22"/>
        </w:rPr>
        <w:t xml:space="preserve">The Supplier shall comply with the following Customer Policies, which are available upon request: Child Safeguarding and Anti-Bribery. </w:t>
      </w:r>
      <w:r w:rsidRPr="0053675A">
        <w:rPr>
          <w:rFonts w:asciiTheme="minorHAnsi" w:hAnsiTheme="minorHAnsi" w:cstheme="minorHAnsi"/>
          <w:b/>
          <w:bCs/>
          <w:i/>
          <w:iCs/>
          <w:sz w:val="22"/>
          <w:szCs w:val="22"/>
        </w:rPr>
        <w:t>[Note: query whether these should be defined]</w:t>
      </w:r>
    </w:p>
    <w:p w14:paraId="4ED4EB65" w14:textId="77777777" w:rsidR="00F15EB2" w:rsidRPr="0053675A" w:rsidRDefault="00F15EB2" w:rsidP="00943AA1">
      <w:pPr>
        <w:numPr>
          <w:ilvl w:val="0"/>
          <w:numId w:val="8"/>
        </w:numPr>
        <w:spacing w:before="240"/>
        <w:ind w:left="431" w:hanging="431"/>
        <w:jc w:val="both"/>
        <w:rPr>
          <w:rFonts w:asciiTheme="minorHAnsi" w:hAnsiTheme="minorHAnsi" w:cstheme="minorHAnsi"/>
          <w:b/>
          <w:sz w:val="22"/>
          <w:szCs w:val="22"/>
        </w:rPr>
      </w:pPr>
      <w:r w:rsidRPr="0053675A">
        <w:rPr>
          <w:rFonts w:asciiTheme="minorHAnsi" w:hAnsiTheme="minorHAnsi" w:cstheme="minorHAnsi"/>
          <w:b/>
          <w:sz w:val="22"/>
          <w:szCs w:val="22"/>
        </w:rPr>
        <w:t>Delivery / Performance</w:t>
      </w:r>
    </w:p>
    <w:p w14:paraId="5957662B" w14:textId="77777777" w:rsidR="00F15EB2" w:rsidRPr="0053675A" w:rsidRDefault="00F15EB2" w:rsidP="00943AA1">
      <w:pPr>
        <w:numPr>
          <w:ilvl w:val="1"/>
          <w:numId w:val="8"/>
        </w:numPr>
        <w:tabs>
          <w:tab w:val="clear" w:pos="576"/>
          <w:tab w:val="left" w:pos="426"/>
        </w:tabs>
        <w:spacing w:before="240"/>
        <w:ind w:left="425" w:hanging="425"/>
        <w:jc w:val="both"/>
        <w:rPr>
          <w:rFonts w:asciiTheme="minorHAnsi" w:hAnsiTheme="minorHAnsi" w:cstheme="minorHAnsi"/>
          <w:b/>
          <w:sz w:val="22"/>
          <w:szCs w:val="22"/>
        </w:rPr>
      </w:pPr>
      <w:r w:rsidRPr="0053675A">
        <w:rPr>
          <w:rFonts w:asciiTheme="minorHAnsi" w:hAnsiTheme="minorHAnsi" w:cstheme="minorHAnsi"/>
          <w:sz w:val="22"/>
          <w:szCs w:val="22"/>
        </w:rPr>
        <w:t xml:space="preserve">The Goods shall be delivered to, and the Services shall be performed at the address and on the date or within the period stated in the Order, and in either case during the Customer's usual business hours, except where otherwise agreed in the Order.  Time shall be of the essence in respect of this Condition 4.1. </w:t>
      </w:r>
    </w:p>
    <w:p w14:paraId="08F76FB8" w14:textId="77777777" w:rsidR="00F15EB2" w:rsidRPr="0053675A" w:rsidRDefault="00F15EB2" w:rsidP="00943AA1">
      <w:pPr>
        <w:numPr>
          <w:ilvl w:val="1"/>
          <w:numId w:val="8"/>
        </w:numPr>
        <w:tabs>
          <w:tab w:val="clear" w:pos="576"/>
          <w:tab w:val="left" w:pos="426"/>
        </w:tabs>
        <w:spacing w:before="240"/>
        <w:ind w:left="425" w:hanging="425"/>
        <w:jc w:val="both"/>
        <w:rPr>
          <w:rFonts w:asciiTheme="minorHAnsi" w:hAnsiTheme="minorHAnsi" w:cstheme="minorHAnsi"/>
          <w:b/>
          <w:sz w:val="22"/>
          <w:szCs w:val="22"/>
        </w:rPr>
      </w:pPr>
      <w:r w:rsidRPr="0053675A">
        <w:rPr>
          <w:rFonts w:asciiTheme="minorHAnsi" w:hAnsiTheme="minorHAnsi" w:cstheme="minorHAnsi"/>
          <w:sz w:val="22"/>
          <w:szCs w:val="22"/>
        </w:rPr>
        <w:lastRenderedPageBreak/>
        <w:t>Where the date of delivery of the Goods or of performance of Services is to be specified after issue of the Order, the Supplier shall give the Customer reasonable written notice of the specified date.</w:t>
      </w:r>
    </w:p>
    <w:p w14:paraId="17858F22" w14:textId="77777777" w:rsidR="00F15EB2" w:rsidRPr="0053675A" w:rsidRDefault="00F15EB2" w:rsidP="00943AA1">
      <w:pPr>
        <w:numPr>
          <w:ilvl w:val="1"/>
          <w:numId w:val="8"/>
        </w:numPr>
        <w:tabs>
          <w:tab w:val="clear" w:pos="576"/>
          <w:tab w:val="left" w:pos="426"/>
        </w:tabs>
        <w:spacing w:before="240"/>
        <w:ind w:left="425" w:hanging="425"/>
        <w:jc w:val="both"/>
        <w:rPr>
          <w:rFonts w:asciiTheme="minorHAnsi" w:hAnsiTheme="minorHAnsi" w:cstheme="minorHAnsi"/>
          <w:b/>
          <w:sz w:val="22"/>
          <w:szCs w:val="22"/>
        </w:rPr>
      </w:pPr>
      <w:r w:rsidRPr="0053675A">
        <w:rPr>
          <w:rFonts w:asciiTheme="minorHAnsi" w:hAnsiTheme="minorHAnsi" w:cstheme="minorHAnsi"/>
          <w:sz w:val="22"/>
          <w:szCs w:val="22"/>
        </w:rPr>
        <w:t>Delivery of the goods shall take place and title in the Goods will pass on the completion of the physical transfer of the goods from the Supplier or its agents to the Customer or its agents at the address specified in the Order.</w:t>
      </w:r>
    </w:p>
    <w:p w14:paraId="79D0C20C" w14:textId="77777777" w:rsidR="00F15EB2" w:rsidRPr="0053675A" w:rsidRDefault="00F15EB2" w:rsidP="00943AA1">
      <w:pPr>
        <w:numPr>
          <w:ilvl w:val="1"/>
          <w:numId w:val="8"/>
        </w:numPr>
        <w:tabs>
          <w:tab w:val="clear" w:pos="576"/>
          <w:tab w:val="left" w:pos="426"/>
        </w:tabs>
        <w:spacing w:before="240"/>
        <w:ind w:left="425" w:hanging="425"/>
        <w:jc w:val="both"/>
        <w:rPr>
          <w:rFonts w:asciiTheme="minorHAnsi" w:hAnsiTheme="minorHAnsi" w:cstheme="minorHAnsi"/>
          <w:b/>
          <w:sz w:val="22"/>
          <w:szCs w:val="22"/>
        </w:rPr>
      </w:pPr>
      <w:r w:rsidRPr="0053675A">
        <w:rPr>
          <w:rFonts w:asciiTheme="minorHAnsi" w:hAnsiTheme="minorHAnsi" w:cstheme="minorHAnsi"/>
          <w:sz w:val="22"/>
          <w:szCs w:val="22"/>
        </w:rPr>
        <w:t>Risk of damage to or loss of the Goods shall pass to the Customer in accordance with the relevant provisions of Incoterms rules as in force at the date the Contract is made or, where Incoterms do not apply, risk in the Goods shall pass to the Customer on completion of delivery.</w:t>
      </w:r>
      <w:r w:rsidRPr="0053675A">
        <w:rPr>
          <w:rFonts w:asciiTheme="minorHAnsi" w:hAnsiTheme="minorHAnsi" w:cstheme="minorHAnsi"/>
          <w:b/>
          <w:bCs/>
          <w:i/>
          <w:iCs/>
          <w:sz w:val="22"/>
          <w:szCs w:val="22"/>
        </w:rPr>
        <w:t xml:space="preserve"> [Note: need to specify an Incoterm in the Purchaser Order if this is to work.]</w:t>
      </w:r>
    </w:p>
    <w:p w14:paraId="58B13720" w14:textId="77777777" w:rsidR="00F15EB2" w:rsidRPr="0053675A" w:rsidRDefault="00F15EB2" w:rsidP="00943AA1">
      <w:pPr>
        <w:numPr>
          <w:ilvl w:val="1"/>
          <w:numId w:val="8"/>
        </w:numPr>
        <w:tabs>
          <w:tab w:val="clear" w:pos="576"/>
          <w:tab w:val="left" w:pos="426"/>
        </w:tabs>
        <w:spacing w:before="240"/>
        <w:ind w:left="425" w:hanging="425"/>
        <w:jc w:val="both"/>
        <w:rPr>
          <w:rFonts w:asciiTheme="minorHAnsi" w:hAnsiTheme="minorHAnsi" w:cstheme="minorHAnsi"/>
          <w:b/>
          <w:sz w:val="22"/>
          <w:szCs w:val="22"/>
        </w:rPr>
      </w:pPr>
      <w:r w:rsidRPr="0053675A">
        <w:rPr>
          <w:rFonts w:asciiTheme="minorHAnsi" w:hAnsiTheme="minorHAnsi" w:cstheme="minorHAnsi"/>
          <w:sz w:val="22"/>
          <w:szCs w:val="22"/>
        </w:rPr>
        <w:t>The Customer shall not be deemed to have accepted any Goods or Services and shall retain its right to reject such Goods and Services until the Customer has had reasonable time to inspect them following delivery and/or performance by the Supplier.</w:t>
      </w:r>
    </w:p>
    <w:p w14:paraId="219CAEB4" w14:textId="77777777" w:rsidR="00F15EB2" w:rsidRPr="0053675A" w:rsidRDefault="00F15EB2" w:rsidP="00943AA1">
      <w:pPr>
        <w:numPr>
          <w:ilvl w:val="1"/>
          <w:numId w:val="8"/>
        </w:numPr>
        <w:tabs>
          <w:tab w:val="clear" w:pos="576"/>
          <w:tab w:val="left" w:pos="426"/>
        </w:tabs>
        <w:spacing w:before="240"/>
        <w:ind w:left="426" w:hanging="426"/>
        <w:jc w:val="both"/>
        <w:rPr>
          <w:rFonts w:asciiTheme="minorHAnsi" w:hAnsiTheme="minorHAnsi" w:cstheme="minorHAnsi"/>
          <w:b/>
          <w:sz w:val="22"/>
          <w:szCs w:val="22"/>
        </w:rPr>
      </w:pPr>
      <w:r w:rsidRPr="0053675A">
        <w:rPr>
          <w:rFonts w:asciiTheme="minorHAnsi" w:hAnsiTheme="minorHAnsi" w:cstheme="minorHAnsi"/>
          <w:sz w:val="22"/>
          <w:szCs w:val="22"/>
        </w:rPr>
        <w:t xml:space="preserve">The Customer shall be entitled to reject any Goods delivered or Services supplied which are not in accordance with the Contract.  If any Goods or Services are so rejected, at the Customer’s option, the Supplier shall forthwith re-supply substitute Goods or Services which conform with the Contract.  Alternatively, the Customer may cancel the Contract and return any rejected Goods to the Supplier at the Supplier's risk and expense and the Supplier shall repay to the Customer any amount paid in relation to such Goods or Services.  </w:t>
      </w:r>
    </w:p>
    <w:p w14:paraId="12E6EE55" w14:textId="77777777" w:rsidR="00F15EB2" w:rsidRPr="0053675A" w:rsidRDefault="00F15EB2" w:rsidP="00943AA1">
      <w:pPr>
        <w:numPr>
          <w:ilvl w:val="0"/>
          <w:numId w:val="8"/>
        </w:numPr>
        <w:spacing w:before="240"/>
        <w:ind w:left="431" w:hanging="431"/>
        <w:jc w:val="both"/>
        <w:rPr>
          <w:rFonts w:asciiTheme="minorHAnsi" w:hAnsiTheme="minorHAnsi" w:cstheme="minorHAnsi"/>
          <w:b/>
          <w:sz w:val="22"/>
          <w:szCs w:val="22"/>
        </w:rPr>
      </w:pPr>
      <w:r w:rsidRPr="0053675A">
        <w:rPr>
          <w:rFonts w:asciiTheme="minorHAnsi" w:hAnsiTheme="minorHAnsi" w:cstheme="minorHAnsi"/>
          <w:b/>
          <w:sz w:val="22"/>
          <w:szCs w:val="22"/>
        </w:rPr>
        <w:t>Indemnity</w:t>
      </w:r>
    </w:p>
    <w:p w14:paraId="4051FC89" w14:textId="77777777" w:rsidR="00F15EB2" w:rsidRPr="0053675A" w:rsidRDefault="00F15EB2" w:rsidP="00DA414B">
      <w:pPr>
        <w:spacing w:before="240"/>
        <w:ind w:left="432"/>
        <w:jc w:val="both"/>
        <w:rPr>
          <w:rFonts w:asciiTheme="minorHAnsi" w:hAnsiTheme="minorHAnsi" w:cstheme="minorHAnsi"/>
          <w:sz w:val="22"/>
          <w:szCs w:val="22"/>
        </w:rPr>
      </w:pPr>
      <w:r w:rsidRPr="0053675A">
        <w:rPr>
          <w:rFonts w:asciiTheme="minorHAnsi" w:hAnsiTheme="minorHAnsi" w:cstheme="minorHAnsi"/>
          <w:sz w:val="22"/>
          <w:szCs w:val="22"/>
        </w:rPr>
        <w:t xml:space="preserve">The Supplier shall indemnify the Customer in full against all liability, loss, damages, costs and expenses (including legal expenses) awarded against or incurred or paid by the Customer as a result of or in connection with any act or omission of the Supplier or its employees, agents or sub-contractors in performing its obligations under this Contract, and any claims made against the Customer by third parties (including claims for death, personal injury or damage to property) arising out of, or in connection with, the supply of the Goods or Services or a breach of Clause 2. </w:t>
      </w:r>
    </w:p>
    <w:p w14:paraId="2451DC74" w14:textId="77777777" w:rsidR="00F15EB2" w:rsidRPr="0053675A" w:rsidRDefault="00F15EB2" w:rsidP="00943AA1">
      <w:pPr>
        <w:numPr>
          <w:ilvl w:val="0"/>
          <w:numId w:val="8"/>
        </w:numPr>
        <w:spacing w:before="240"/>
        <w:ind w:left="431" w:hanging="431"/>
        <w:jc w:val="both"/>
        <w:rPr>
          <w:rFonts w:asciiTheme="minorHAnsi" w:hAnsiTheme="minorHAnsi" w:cstheme="minorHAnsi"/>
          <w:b/>
          <w:sz w:val="22"/>
          <w:szCs w:val="22"/>
        </w:rPr>
      </w:pPr>
      <w:r w:rsidRPr="0053675A">
        <w:rPr>
          <w:rFonts w:asciiTheme="minorHAnsi" w:hAnsiTheme="minorHAnsi" w:cstheme="minorHAnsi"/>
          <w:b/>
          <w:sz w:val="22"/>
          <w:szCs w:val="22"/>
        </w:rPr>
        <w:t>Price and Payment</w:t>
      </w:r>
    </w:p>
    <w:p w14:paraId="738308F5" w14:textId="77777777" w:rsidR="00F15EB2" w:rsidRPr="0053675A" w:rsidRDefault="00F15EB2" w:rsidP="00DA414B">
      <w:pPr>
        <w:spacing w:before="240"/>
        <w:ind w:left="426"/>
        <w:jc w:val="both"/>
        <w:rPr>
          <w:rFonts w:asciiTheme="minorHAnsi" w:hAnsiTheme="minorHAnsi" w:cstheme="minorHAnsi"/>
          <w:b/>
          <w:sz w:val="22"/>
          <w:szCs w:val="22"/>
        </w:rPr>
      </w:pPr>
      <w:r w:rsidRPr="0053675A">
        <w:rPr>
          <w:rFonts w:asciiTheme="minorHAnsi" w:hAnsiTheme="minorHAnsi" w:cstheme="minorHAnsi"/>
          <w:sz w:val="22"/>
          <w:szCs w:val="22"/>
        </w:rPr>
        <w:t xml:space="preserve">Payment in arrears will be made as set out in the Order and the Customer shall be entitled to </w:t>
      </w:r>
      <w:proofErr w:type="gramStart"/>
      <w:r w:rsidRPr="0053675A">
        <w:rPr>
          <w:rFonts w:asciiTheme="minorHAnsi" w:hAnsiTheme="minorHAnsi" w:cstheme="minorHAnsi"/>
          <w:sz w:val="22"/>
          <w:szCs w:val="22"/>
        </w:rPr>
        <w:t>off-set</w:t>
      </w:r>
      <w:proofErr w:type="gramEnd"/>
      <w:r w:rsidRPr="0053675A">
        <w:rPr>
          <w:rFonts w:asciiTheme="minorHAnsi" w:hAnsiTheme="minorHAnsi" w:cstheme="minorHAnsi"/>
          <w:sz w:val="22"/>
          <w:szCs w:val="22"/>
        </w:rPr>
        <w:t xml:space="preserve"> against the price set out in the Order all sums owed to the Customer by the Supplier.</w:t>
      </w:r>
    </w:p>
    <w:p w14:paraId="04FB8F66" w14:textId="77777777" w:rsidR="00F15EB2" w:rsidRPr="0053675A" w:rsidRDefault="00F15EB2" w:rsidP="00943AA1">
      <w:pPr>
        <w:numPr>
          <w:ilvl w:val="0"/>
          <w:numId w:val="8"/>
        </w:numPr>
        <w:spacing w:before="240"/>
        <w:ind w:left="431" w:hanging="431"/>
        <w:jc w:val="both"/>
        <w:rPr>
          <w:rFonts w:asciiTheme="minorHAnsi" w:hAnsiTheme="minorHAnsi" w:cstheme="minorHAnsi"/>
          <w:b/>
          <w:sz w:val="22"/>
          <w:szCs w:val="22"/>
        </w:rPr>
      </w:pPr>
      <w:r w:rsidRPr="0053675A">
        <w:rPr>
          <w:rFonts w:asciiTheme="minorHAnsi" w:hAnsiTheme="minorHAnsi" w:cstheme="minorHAnsi"/>
          <w:b/>
          <w:sz w:val="22"/>
          <w:szCs w:val="22"/>
        </w:rPr>
        <w:t>Termination</w:t>
      </w:r>
    </w:p>
    <w:p w14:paraId="41B90137" w14:textId="77777777" w:rsidR="00F15EB2" w:rsidRPr="0053675A" w:rsidRDefault="00F15EB2" w:rsidP="00943AA1">
      <w:pPr>
        <w:numPr>
          <w:ilvl w:val="1"/>
          <w:numId w:val="8"/>
        </w:numPr>
        <w:tabs>
          <w:tab w:val="clear" w:pos="576"/>
        </w:tabs>
        <w:spacing w:before="240"/>
        <w:ind w:left="425" w:hanging="425"/>
        <w:jc w:val="both"/>
        <w:rPr>
          <w:rFonts w:asciiTheme="minorHAnsi" w:hAnsiTheme="minorHAnsi" w:cstheme="minorHAnsi"/>
          <w:sz w:val="22"/>
          <w:szCs w:val="22"/>
        </w:rPr>
      </w:pPr>
      <w:r w:rsidRPr="0053675A">
        <w:rPr>
          <w:rFonts w:asciiTheme="minorHAnsi" w:hAnsiTheme="minorHAnsi" w:cstheme="minorHAnsi"/>
          <w:sz w:val="22"/>
          <w:szCs w:val="22"/>
        </w:rPr>
        <w:t>The Customer may terminate the Contract without liability to the Supplier in whole or in part at any time and for any reason whatsoever by giving the Supplier at least one month’s written notice.</w:t>
      </w:r>
    </w:p>
    <w:p w14:paraId="7170678E" w14:textId="77777777" w:rsidR="00F15EB2" w:rsidRPr="0053675A" w:rsidRDefault="00F15EB2" w:rsidP="00943AA1">
      <w:pPr>
        <w:numPr>
          <w:ilvl w:val="1"/>
          <w:numId w:val="8"/>
        </w:numPr>
        <w:tabs>
          <w:tab w:val="clear" w:pos="576"/>
        </w:tabs>
        <w:spacing w:before="240"/>
        <w:ind w:left="426" w:hanging="426"/>
        <w:jc w:val="both"/>
        <w:rPr>
          <w:rFonts w:asciiTheme="minorHAnsi" w:hAnsiTheme="minorHAnsi" w:cstheme="minorHAnsi"/>
          <w:sz w:val="22"/>
          <w:szCs w:val="22"/>
        </w:rPr>
      </w:pPr>
      <w:r w:rsidRPr="0053675A">
        <w:rPr>
          <w:rFonts w:asciiTheme="minorHAnsi" w:hAnsiTheme="minorHAnsi" w:cstheme="minorHAnsi"/>
          <w:sz w:val="22"/>
          <w:szCs w:val="22"/>
        </w:rPr>
        <w:t xml:space="preserve">The Customer may terminate the Contract with immediate effect by giving written notice to the Supplier and the Supplier shall pay to the Customer any losses (including all associated costs, liabilities and expenses, including legal costs) incurred by the Customer </w:t>
      </w:r>
      <w:proofErr w:type="gramStart"/>
      <w:r w:rsidRPr="0053675A">
        <w:rPr>
          <w:rFonts w:asciiTheme="minorHAnsi" w:hAnsiTheme="minorHAnsi" w:cstheme="minorHAnsi"/>
          <w:sz w:val="22"/>
          <w:szCs w:val="22"/>
        </w:rPr>
        <w:t>as a consequence of</w:t>
      </w:r>
      <w:proofErr w:type="gramEnd"/>
      <w:r w:rsidRPr="0053675A">
        <w:rPr>
          <w:rFonts w:asciiTheme="minorHAnsi" w:hAnsiTheme="minorHAnsi" w:cstheme="minorHAnsi"/>
          <w:sz w:val="22"/>
          <w:szCs w:val="22"/>
        </w:rPr>
        <w:t xml:space="preserve"> such termination and/or breach from the Supplier at any time if the Supplier:</w:t>
      </w:r>
    </w:p>
    <w:p w14:paraId="0041A4DB" w14:textId="77777777" w:rsidR="00F15EB2" w:rsidRPr="0053675A" w:rsidRDefault="00F15EB2" w:rsidP="00943AA1">
      <w:pPr>
        <w:numPr>
          <w:ilvl w:val="0"/>
          <w:numId w:val="10"/>
        </w:numPr>
        <w:tabs>
          <w:tab w:val="clear" w:pos="1080"/>
        </w:tabs>
        <w:spacing w:before="240"/>
        <w:ind w:left="851"/>
        <w:jc w:val="both"/>
        <w:rPr>
          <w:rFonts w:asciiTheme="minorHAnsi" w:hAnsiTheme="minorHAnsi" w:cstheme="minorHAnsi"/>
          <w:sz w:val="22"/>
          <w:szCs w:val="22"/>
        </w:rPr>
      </w:pPr>
      <w:r w:rsidRPr="0053675A">
        <w:rPr>
          <w:rFonts w:asciiTheme="minorHAnsi" w:hAnsiTheme="minorHAnsi" w:cstheme="minorHAnsi"/>
          <w:sz w:val="22"/>
          <w:szCs w:val="22"/>
        </w:rPr>
        <w:t xml:space="preserve">becomes insolvent, goes into liquidation, makes any voluntary arrangement with its creditors, or becomes subject to an administration order or other similar bankruptcy </w:t>
      </w:r>
      <w:proofErr w:type="gramStart"/>
      <w:r w:rsidRPr="0053675A">
        <w:rPr>
          <w:rFonts w:asciiTheme="minorHAnsi" w:hAnsiTheme="minorHAnsi" w:cstheme="minorHAnsi"/>
          <w:sz w:val="22"/>
          <w:szCs w:val="22"/>
        </w:rPr>
        <w:t>process;</w:t>
      </w:r>
      <w:proofErr w:type="gramEnd"/>
      <w:r w:rsidRPr="0053675A">
        <w:rPr>
          <w:rFonts w:asciiTheme="minorHAnsi" w:hAnsiTheme="minorHAnsi" w:cstheme="minorHAnsi"/>
          <w:sz w:val="22"/>
          <w:szCs w:val="22"/>
        </w:rPr>
        <w:t xml:space="preserve"> </w:t>
      </w:r>
    </w:p>
    <w:p w14:paraId="715E192E" w14:textId="77777777" w:rsidR="00F15EB2" w:rsidRPr="0053675A" w:rsidRDefault="00F15EB2" w:rsidP="00943AA1">
      <w:pPr>
        <w:numPr>
          <w:ilvl w:val="0"/>
          <w:numId w:val="10"/>
        </w:numPr>
        <w:tabs>
          <w:tab w:val="clear" w:pos="1080"/>
        </w:tabs>
        <w:spacing w:before="240"/>
        <w:ind w:left="850" w:hanging="357"/>
        <w:jc w:val="both"/>
        <w:rPr>
          <w:rFonts w:asciiTheme="minorHAnsi" w:hAnsiTheme="minorHAnsi" w:cstheme="minorHAnsi"/>
          <w:sz w:val="22"/>
          <w:szCs w:val="22"/>
        </w:rPr>
      </w:pPr>
      <w:r w:rsidRPr="0053675A">
        <w:rPr>
          <w:rFonts w:asciiTheme="minorHAnsi" w:hAnsiTheme="minorHAnsi" w:cstheme="minorHAnsi"/>
          <w:sz w:val="22"/>
          <w:szCs w:val="22"/>
        </w:rPr>
        <w:t>is in material breach of its obligations under the Contract; or</w:t>
      </w:r>
    </w:p>
    <w:p w14:paraId="41F8FFAF" w14:textId="77777777" w:rsidR="00F15EB2" w:rsidRPr="0053675A" w:rsidRDefault="00F15EB2" w:rsidP="00943AA1">
      <w:pPr>
        <w:numPr>
          <w:ilvl w:val="0"/>
          <w:numId w:val="10"/>
        </w:numPr>
        <w:tabs>
          <w:tab w:val="clear" w:pos="1080"/>
        </w:tabs>
        <w:spacing w:before="240"/>
        <w:ind w:left="850" w:hanging="357"/>
        <w:jc w:val="both"/>
        <w:rPr>
          <w:rFonts w:asciiTheme="minorHAnsi" w:hAnsiTheme="minorHAnsi" w:cstheme="minorHAnsi"/>
          <w:sz w:val="22"/>
          <w:szCs w:val="22"/>
        </w:rPr>
      </w:pPr>
      <w:r w:rsidRPr="0053675A">
        <w:rPr>
          <w:rFonts w:asciiTheme="minorHAnsi" w:hAnsiTheme="minorHAnsi" w:cstheme="minorHAnsi"/>
          <w:sz w:val="22"/>
          <w:szCs w:val="22"/>
        </w:rPr>
        <w:lastRenderedPageBreak/>
        <w:t xml:space="preserve"> is in breach of any of its obligations and fails to remedy such breach within 14 days of written notice to remedy from the Customer. </w:t>
      </w:r>
    </w:p>
    <w:p w14:paraId="0875BC1D" w14:textId="77777777" w:rsidR="00F15EB2" w:rsidRPr="0053675A" w:rsidRDefault="00F15EB2" w:rsidP="00943AA1">
      <w:pPr>
        <w:numPr>
          <w:ilvl w:val="1"/>
          <w:numId w:val="8"/>
        </w:numPr>
        <w:spacing w:before="240"/>
        <w:jc w:val="both"/>
        <w:rPr>
          <w:rFonts w:asciiTheme="minorHAnsi" w:hAnsiTheme="minorHAnsi" w:cstheme="minorHAnsi"/>
          <w:sz w:val="22"/>
          <w:szCs w:val="22"/>
        </w:rPr>
      </w:pPr>
      <w:r w:rsidRPr="0053675A">
        <w:rPr>
          <w:rFonts w:asciiTheme="minorHAnsi" w:hAnsiTheme="minorHAnsi" w:cstheme="minorHAnsi"/>
          <w:sz w:val="22"/>
          <w:szCs w:val="22"/>
        </w:rPr>
        <w:t xml:space="preserve">In the event of termination, all existing purchase orders must be completed.    </w:t>
      </w:r>
    </w:p>
    <w:p w14:paraId="27BE485A" w14:textId="77777777" w:rsidR="00F15EB2" w:rsidRPr="0053675A" w:rsidRDefault="00F15EB2" w:rsidP="00943AA1">
      <w:pPr>
        <w:numPr>
          <w:ilvl w:val="0"/>
          <w:numId w:val="8"/>
        </w:numPr>
        <w:spacing w:before="240"/>
        <w:ind w:left="431" w:hanging="431"/>
        <w:jc w:val="both"/>
        <w:rPr>
          <w:rFonts w:asciiTheme="minorHAnsi" w:hAnsiTheme="minorHAnsi" w:cstheme="minorHAnsi"/>
          <w:b/>
          <w:sz w:val="22"/>
          <w:szCs w:val="22"/>
        </w:rPr>
      </w:pPr>
      <w:r w:rsidRPr="0053675A">
        <w:rPr>
          <w:rFonts w:asciiTheme="minorHAnsi" w:hAnsiTheme="minorHAnsi" w:cstheme="minorHAnsi"/>
          <w:b/>
          <w:sz w:val="22"/>
          <w:szCs w:val="22"/>
        </w:rPr>
        <w:t>Supplier's Warranties</w:t>
      </w:r>
    </w:p>
    <w:p w14:paraId="49EA77CA" w14:textId="77777777" w:rsidR="00F15EB2" w:rsidRPr="0053675A" w:rsidRDefault="00F15EB2" w:rsidP="00943AA1">
      <w:pPr>
        <w:numPr>
          <w:ilvl w:val="1"/>
          <w:numId w:val="8"/>
        </w:numPr>
        <w:tabs>
          <w:tab w:val="clear" w:pos="576"/>
        </w:tabs>
        <w:spacing w:before="240"/>
        <w:ind w:left="426" w:hanging="426"/>
        <w:jc w:val="both"/>
        <w:rPr>
          <w:rFonts w:asciiTheme="minorHAnsi" w:hAnsiTheme="minorHAnsi" w:cstheme="minorHAnsi"/>
          <w:b/>
          <w:sz w:val="22"/>
          <w:szCs w:val="22"/>
        </w:rPr>
      </w:pPr>
      <w:r w:rsidRPr="0053675A">
        <w:rPr>
          <w:rFonts w:asciiTheme="minorHAnsi" w:hAnsiTheme="minorHAnsi" w:cstheme="minorHAnsi"/>
          <w:sz w:val="22"/>
          <w:szCs w:val="22"/>
        </w:rPr>
        <w:t>The Supplier warrants to the Customer that:</w:t>
      </w:r>
    </w:p>
    <w:p w14:paraId="43026B15" w14:textId="77777777" w:rsidR="00F15EB2" w:rsidRPr="0053675A" w:rsidRDefault="00F15EB2" w:rsidP="00943AA1">
      <w:pPr>
        <w:numPr>
          <w:ilvl w:val="0"/>
          <w:numId w:val="11"/>
        </w:numPr>
        <w:tabs>
          <w:tab w:val="clear" w:pos="1080"/>
        </w:tabs>
        <w:spacing w:before="240"/>
        <w:ind w:left="851"/>
        <w:jc w:val="both"/>
        <w:rPr>
          <w:rFonts w:asciiTheme="minorHAnsi" w:hAnsiTheme="minorHAnsi" w:cstheme="minorHAnsi"/>
          <w:sz w:val="22"/>
          <w:szCs w:val="22"/>
        </w:rPr>
      </w:pPr>
      <w:r w:rsidRPr="0053675A">
        <w:rPr>
          <w:rFonts w:asciiTheme="minorHAnsi" w:hAnsiTheme="minorHAnsi" w:cstheme="minorHAnsi"/>
          <w:sz w:val="22"/>
          <w:szCs w:val="22"/>
        </w:rPr>
        <w:t xml:space="preserve">it has all necessary internal authorisations and all authorisations from all relevant third parties to enable it to supply the Goods and the Services without infringing any applicable law, regulation, code or practice or any third party’s </w:t>
      </w:r>
      <w:proofErr w:type="gramStart"/>
      <w:r w:rsidRPr="0053675A">
        <w:rPr>
          <w:rFonts w:asciiTheme="minorHAnsi" w:hAnsiTheme="minorHAnsi" w:cstheme="minorHAnsi"/>
          <w:sz w:val="22"/>
          <w:szCs w:val="22"/>
        </w:rPr>
        <w:t>rights;</w:t>
      </w:r>
      <w:proofErr w:type="gramEnd"/>
    </w:p>
    <w:p w14:paraId="4ED2D148" w14:textId="77777777" w:rsidR="00F15EB2" w:rsidRPr="0053675A" w:rsidRDefault="00F15EB2" w:rsidP="00943AA1">
      <w:pPr>
        <w:numPr>
          <w:ilvl w:val="0"/>
          <w:numId w:val="11"/>
        </w:numPr>
        <w:tabs>
          <w:tab w:val="clear" w:pos="1080"/>
        </w:tabs>
        <w:spacing w:before="240"/>
        <w:ind w:left="851"/>
        <w:jc w:val="both"/>
        <w:rPr>
          <w:rFonts w:asciiTheme="minorHAnsi" w:hAnsiTheme="minorHAnsi" w:cstheme="minorHAnsi"/>
          <w:sz w:val="22"/>
          <w:szCs w:val="22"/>
        </w:rPr>
      </w:pPr>
      <w:r w:rsidRPr="0053675A">
        <w:rPr>
          <w:rFonts w:asciiTheme="minorHAnsi" w:hAnsiTheme="minorHAnsi" w:cstheme="minorHAnsi"/>
          <w:sz w:val="22"/>
          <w:szCs w:val="22"/>
        </w:rPr>
        <w:t>it will not and will ensure that none of its employees will accept any commission, gift, inducement or other financial benefit from any supplier or potential supplier of the Customer; and</w:t>
      </w:r>
    </w:p>
    <w:p w14:paraId="08B38A08" w14:textId="77777777" w:rsidR="00F15EB2" w:rsidRPr="0053675A" w:rsidRDefault="00F15EB2" w:rsidP="00943AA1">
      <w:pPr>
        <w:numPr>
          <w:ilvl w:val="0"/>
          <w:numId w:val="11"/>
        </w:numPr>
        <w:tabs>
          <w:tab w:val="clear" w:pos="1080"/>
        </w:tabs>
        <w:spacing w:before="240"/>
        <w:ind w:left="851"/>
        <w:jc w:val="both"/>
        <w:rPr>
          <w:rFonts w:asciiTheme="minorHAnsi" w:hAnsiTheme="minorHAnsi" w:cstheme="minorHAnsi"/>
          <w:sz w:val="22"/>
          <w:szCs w:val="22"/>
        </w:rPr>
      </w:pPr>
      <w:r w:rsidRPr="0053675A">
        <w:rPr>
          <w:rFonts w:asciiTheme="minorHAnsi" w:hAnsiTheme="minorHAnsi" w:cstheme="minorHAnsi"/>
          <w:sz w:val="22"/>
          <w:szCs w:val="22"/>
        </w:rPr>
        <w:t>the Services will be performed by appropriately qualified and trained personnel, with the best care, skill and diligence and to such high standard of quality as it is reasonable for the Customer to expect in all the circumstances.</w:t>
      </w:r>
    </w:p>
    <w:p w14:paraId="6AC30455" w14:textId="77777777" w:rsidR="00F15EB2" w:rsidRPr="0053675A" w:rsidRDefault="00F15EB2" w:rsidP="00943AA1">
      <w:pPr>
        <w:numPr>
          <w:ilvl w:val="0"/>
          <w:numId w:val="8"/>
        </w:numPr>
        <w:spacing w:before="240"/>
        <w:ind w:left="431" w:hanging="431"/>
        <w:jc w:val="both"/>
        <w:rPr>
          <w:rFonts w:asciiTheme="minorHAnsi" w:hAnsiTheme="minorHAnsi" w:cstheme="minorHAnsi"/>
          <w:b/>
          <w:sz w:val="22"/>
          <w:szCs w:val="22"/>
        </w:rPr>
      </w:pPr>
      <w:r w:rsidRPr="0053675A">
        <w:rPr>
          <w:rFonts w:asciiTheme="minorHAnsi" w:hAnsiTheme="minorHAnsi" w:cstheme="minorHAnsi"/>
          <w:b/>
          <w:sz w:val="22"/>
          <w:szCs w:val="22"/>
        </w:rPr>
        <w:t>Force majeure</w:t>
      </w:r>
    </w:p>
    <w:p w14:paraId="568A3042" w14:textId="77777777" w:rsidR="00F15EB2" w:rsidRPr="0053675A" w:rsidRDefault="00F15EB2" w:rsidP="00943AA1">
      <w:pPr>
        <w:numPr>
          <w:ilvl w:val="1"/>
          <w:numId w:val="8"/>
        </w:numPr>
        <w:tabs>
          <w:tab w:val="clear" w:pos="576"/>
          <w:tab w:val="left" w:pos="426"/>
        </w:tabs>
        <w:spacing w:before="240"/>
        <w:ind w:left="425" w:hanging="425"/>
        <w:jc w:val="both"/>
        <w:rPr>
          <w:rFonts w:asciiTheme="minorHAnsi" w:hAnsiTheme="minorHAnsi" w:cstheme="minorHAnsi"/>
          <w:sz w:val="22"/>
          <w:szCs w:val="22"/>
        </w:rPr>
      </w:pPr>
      <w:r w:rsidRPr="0053675A">
        <w:rPr>
          <w:rFonts w:asciiTheme="minorHAnsi" w:hAnsiTheme="minorHAnsi" w:cstheme="minorHAnsi"/>
          <w:sz w:val="22"/>
          <w:szCs w:val="22"/>
        </w:rPr>
        <w:t>Neither the Supplier nor the Customer shall be liable for any failure or delay in performing its obligations under the Contract to the extent that such failure or delay is caused by an event that is beyond that party's reasonable control and was not reasonably foreseeable at the date of the Order (a "</w:t>
      </w:r>
      <w:r w:rsidRPr="0053675A">
        <w:rPr>
          <w:rFonts w:asciiTheme="minorHAnsi" w:hAnsiTheme="minorHAnsi" w:cstheme="minorHAnsi"/>
          <w:b/>
          <w:sz w:val="22"/>
          <w:szCs w:val="22"/>
        </w:rPr>
        <w:t>Force Majeure Event</w:t>
      </w:r>
      <w:r w:rsidRPr="0053675A">
        <w:rPr>
          <w:rFonts w:asciiTheme="minorHAnsi" w:hAnsiTheme="minorHAnsi" w:cstheme="minorHAnsi"/>
          <w:sz w:val="22"/>
          <w:szCs w:val="22"/>
        </w:rPr>
        <w:t>") provided that the Supplier shall use best endeavours to cure such Force Majeure Event and resume performance under the Contract.</w:t>
      </w:r>
    </w:p>
    <w:p w14:paraId="0E6A25BA" w14:textId="77777777" w:rsidR="00F15EB2" w:rsidRPr="0053675A" w:rsidRDefault="00F15EB2" w:rsidP="00943AA1">
      <w:pPr>
        <w:numPr>
          <w:ilvl w:val="1"/>
          <w:numId w:val="8"/>
        </w:numPr>
        <w:tabs>
          <w:tab w:val="clear" w:pos="576"/>
          <w:tab w:val="left" w:pos="426"/>
        </w:tabs>
        <w:spacing w:before="240"/>
        <w:ind w:left="426" w:hanging="426"/>
        <w:jc w:val="both"/>
        <w:rPr>
          <w:rFonts w:asciiTheme="minorHAnsi" w:hAnsiTheme="minorHAnsi" w:cstheme="minorHAnsi"/>
          <w:sz w:val="22"/>
          <w:szCs w:val="22"/>
        </w:rPr>
      </w:pPr>
      <w:r w:rsidRPr="0053675A">
        <w:rPr>
          <w:rFonts w:asciiTheme="minorHAnsi" w:hAnsiTheme="minorHAnsi" w:cstheme="minorHAnsi"/>
          <w:sz w:val="22"/>
          <w:szCs w:val="22"/>
        </w:rPr>
        <w:t xml:space="preserve">If any Force Majeure Event prevents the Supplier from carrying out its obligations under the Contract for a continuous period of more than 14 days, the Customer may terminate the Contract immediately by giving written notice to the Supplier. </w:t>
      </w:r>
    </w:p>
    <w:p w14:paraId="19360A91" w14:textId="77777777" w:rsidR="00F15EB2" w:rsidRPr="0053675A" w:rsidRDefault="00F15EB2" w:rsidP="00943AA1">
      <w:pPr>
        <w:numPr>
          <w:ilvl w:val="0"/>
          <w:numId w:val="8"/>
        </w:numPr>
        <w:spacing w:before="240"/>
        <w:ind w:left="431" w:hanging="431"/>
        <w:jc w:val="both"/>
        <w:rPr>
          <w:rFonts w:asciiTheme="minorHAnsi" w:hAnsiTheme="minorHAnsi" w:cstheme="minorHAnsi"/>
          <w:b/>
          <w:sz w:val="22"/>
          <w:szCs w:val="22"/>
        </w:rPr>
      </w:pPr>
      <w:r w:rsidRPr="0053675A">
        <w:rPr>
          <w:rFonts w:asciiTheme="minorHAnsi" w:hAnsiTheme="minorHAnsi" w:cstheme="minorHAnsi"/>
          <w:b/>
          <w:sz w:val="22"/>
          <w:szCs w:val="22"/>
        </w:rPr>
        <w:t>General</w:t>
      </w:r>
    </w:p>
    <w:p w14:paraId="494026C8" w14:textId="77777777" w:rsidR="00F15EB2" w:rsidRPr="0053675A" w:rsidRDefault="00F15EB2" w:rsidP="00943AA1">
      <w:pPr>
        <w:numPr>
          <w:ilvl w:val="1"/>
          <w:numId w:val="8"/>
        </w:numPr>
        <w:tabs>
          <w:tab w:val="clear" w:pos="576"/>
          <w:tab w:val="num" w:pos="426"/>
        </w:tabs>
        <w:spacing w:before="240"/>
        <w:ind w:left="425" w:hanging="425"/>
        <w:jc w:val="both"/>
        <w:rPr>
          <w:rFonts w:asciiTheme="minorHAnsi" w:hAnsiTheme="minorHAnsi" w:cstheme="minorHAnsi"/>
          <w:sz w:val="22"/>
          <w:szCs w:val="22"/>
        </w:rPr>
      </w:pPr>
      <w:r w:rsidRPr="0053675A">
        <w:rPr>
          <w:rFonts w:asciiTheme="minorHAnsi" w:hAnsiTheme="minorHAnsi" w:cstheme="minorHAnsi"/>
          <w:sz w:val="22"/>
          <w:szCs w:val="22"/>
        </w:rPr>
        <w:t>The Supplier shall not use the Customer’s name, branding or logo other than in accordance with the Customer's written instructions or authorisation.</w:t>
      </w:r>
    </w:p>
    <w:p w14:paraId="3D1C92C9" w14:textId="77777777" w:rsidR="00F15EB2" w:rsidRPr="0053675A" w:rsidRDefault="00F15EB2" w:rsidP="00943AA1">
      <w:pPr>
        <w:numPr>
          <w:ilvl w:val="1"/>
          <w:numId w:val="8"/>
        </w:numPr>
        <w:tabs>
          <w:tab w:val="clear" w:pos="576"/>
          <w:tab w:val="num" w:pos="426"/>
        </w:tabs>
        <w:spacing w:before="240"/>
        <w:ind w:left="425" w:hanging="425"/>
        <w:jc w:val="both"/>
        <w:rPr>
          <w:rFonts w:asciiTheme="minorHAnsi" w:hAnsiTheme="minorHAnsi" w:cstheme="minorHAnsi"/>
          <w:sz w:val="22"/>
          <w:szCs w:val="22"/>
        </w:rPr>
      </w:pPr>
      <w:r w:rsidRPr="0053675A">
        <w:rPr>
          <w:rFonts w:asciiTheme="minorHAnsi" w:hAnsiTheme="minorHAnsi" w:cstheme="minorHAnsi"/>
          <w:sz w:val="22"/>
          <w:szCs w:val="22"/>
        </w:rPr>
        <w:t xml:space="preserve">The Supplier may not assign, transfer, charge, subcontract, novate or deal in any other manner with any or </w:t>
      </w:r>
      <w:proofErr w:type="gramStart"/>
      <w:r w:rsidRPr="0053675A">
        <w:rPr>
          <w:rFonts w:asciiTheme="minorHAnsi" w:hAnsiTheme="minorHAnsi" w:cstheme="minorHAnsi"/>
          <w:sz w:val="22"/>
          <w:szCs w:val="22"/>
        </w:rPr>
        <w:t>all of</w:t>
      </w:r>
      <w:proofErr w:type="gramEnd"/>
      <w:r w:rsidRPr="0053675A">
        <w:rPr>
          <w:rFonts w:asciiTheme="minorHAnsi" w:hAnsiTheme="minorHAnsi" w:cstheme="minorHAnsi"/>
          <w:sz w:val="22"/>
          <w:szCs w:val="22"/>
        </w:rPr>
        <w:t xml:space="preserve"> its rights or obligations under the Contract without the Customer’s prior written consent.</w:t>
      </w:r>
    </w:p>
    <w:p w14:paraId="0C37F17B" w14:textId="77777777" w:rsidR="00F15EB2" w:rsidRPr="0053675A" w:rsidRDefault="00F15EB2" w:rsidP="00943AA1">
      <w:pPr>
        <w:numPr>
          <w:ilvl w:val="1"/>
          <w:numId w:val="8"/>
        </w:numPr>
        <w:tabs>
          <w:tab w:val="clear" w:pos="576"/>
          <w:tab w:val="num" w:pos="426"/>
        </w:tabs>
        <w:spacing w:before="240"/>
        <w:ind w:left="425" w:hanging="425"/>
        <w:jc w:val="both"/>
        <w:rPr>
          <w:rFonts w:asciiTheme="minorHAnsi" w:hAnsiTheme="minorHAnsi" w:cstheme="minorHAnsi"/>
          <w:sz w:val="22"/>
          <w:szCs w:val="22"/>
        </w:rPr>
      </w:pPr>
      <w:r w:rsidRPr="0053675A">
        <w:rPr>
          <w:rFonts w:asciiTheme="minorHAnsi" w:hAnsiTheme="minorHAnsi" w:cstheme="minorHAnsi"/>
          <w:sz w:val="22"/>
          <w:szCs w:val="22"/>
        </w:rPr>
        <w:t xml:space="preserve">Any notice under or in connection with the Contract shall be given in writing to the address specified in the Order or to such other address as shall be notified in writing from time to time.  For the purposes of this Condition, "writing" shall include e-mails and faxes. </w:t>
      </w:r>
    </w:p>
    <w:p w14:paraId="5937A199" w14:textId="77777777" w:rsidR="00F15EB2" w:rsidRPr="0053675A" w:rsidRDefault="00F15EB2" w:rsidP="00943AA1">
      <w:pPr>
        <w:numPr>
          <w:ilvl w:val="1"/>
          <w:numId w:val="8"/>
        </w:numPr>
        <w:tabs>
          <w:tab w:val="clear" w:pos="576"/>
          <w:tab w:val="num" w:pos="426"/>
        </w:tabs>
        <w:spacing w:before="240"/>
        <w:ind w:left="425" w:hanging="425"/>
        <w:jc w:val="both"/>
        <w:rPr>
          <w:rFonts w:asciiTheme="minorHAnsi" w:hAnsiTheme="minorHAnsi" w:cstheme="minorHAnsi"/>
          <w:sz w:val="22"/>
          <w:szCs w:val="22"/>
        </w:rPr>
      </w:pPr>
      <w:r w:rsidRPr="0053675A">
        <w:rPr>
          <w:rFonts w:asciiTheme="minorHAnsi" w:hAnsiTheme="minorHAnsi" w:cstheme="minorHAnsi"/>
          <w:sz w:val="22"/>
          <w:szCs w:val="22"/>
        </w:rPr>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p w14:paraId="463F40F9" w14:textId="77777777" w:rsidR="00F15EB2" w:rsidRPr="0053675A" w:rsidRDefault="00F15EB2" w:rsidP="00943AA1">
      <w:pPr>
        <w:numPr>
          <w:ilvl w:val="1"/>
          <w:numId w:val="8"/>
        </w:numPr>
        <w:tabs>
          <w:tab w:val="clear" w:pos="576"/>
          <w:tab w:val="num" w:pos="426"/>
        </w:tabs>
        <w:spacing w:before="240"/>
        <w:ind w:left="425" w:hanging="425"/>
        <w:jc w:val="both"/>
        <w:rPr>
          <w:rFonts w:asciiTheme="minorHAnsi" w:hAnsiTheme="minorHAnsi" w:cstheme="minorHAnsi"/>
          <w:sz w:val="22"/>
          <w:szCs w:val="22"/>
        </w:rPr>
      </w:pPr>
      <w:r w:rsidRPr="0053675A">
        <w:rPr>
          <w:rFonts w:asciiTheme="minorHAnsi" w:hAnsiTheme="minorHAnsi" w:cstheme="minorHAnsi"/>
          <w:sz w:val="22"/>
          <w:szCs w:val="22"/>
        </w:rPr>
        <w:t xml:space="preserve">Any variation to the Contract, including the introduction of any additional terms and conditions, shall only be binding when agreed in writing and signed by both parties. </w:t>
      </w:r>
    </w:p>
    <w:p w14:paraId="03AC7ADC" w14:textId="77777777" w:rsidR="00F15EB2" w:rsidRPr="0053675A" w:rsidRDefault="00F15EB2" w:rsidP="00943AA1">
      <w:pPr>
        <w:numPr>
          <w:ilvl w:val="1"/>
          <w:numId w:val="8"/>
        </w:numPr>
        <w:tabs>
          <w:tab w:val="clear" w:pos="576"/>
          <w:tab w:val="num" w:pos="426"/>
        </w:tabs>
        <w:spacing w:before="240"/>
        <w:ind w:left="425" w:hanging="425"/>
        <w:jc w:val="both"/>
        <w:rPr>
          <w:rFonts w:asciiTheme="minorHAnsi" w:hAnsiTheme="minorHAnsi" w:cstheme="minorHAnsi"/>
          <w:sz w:val="22"/>
          <w:szCs w:val="22"/>
        </w:rPr>
      </w:pPr>
      <w:r w:rsidRPr="0053675A">
        <w:rPr>
          <w:rFonts w:asciiTheme="minorHAnsi" w:hAnsiTheme="minorHAnsi" w:cstheme="minorHAnsi"/>
          <w:sz w:val="22"/>
          <w:szCs w:val="22"/>
        </w:rPr>
        <w:lastRenderedPageBreak/>
        <w:t xml:space="preserve">The Contract shall be governed by and construed in accordance with English law. The parties irrevocably submit to the exclusive jurisdiction of the courts of England and Wales to settle any dispute or claim arising out of or in connection with the Contract or its subject matter or formation. </w:t>
      </w:r>
    </w:p>
    <w:p w14:paraId="0AF1FAB4" w14:textId="77777777" w:rsidR="00F15EB2" w:rsidRPr="0053675A" w:rsidRDefault="00F15EB2" w:rsidP="00943AA1">
      <w:pPr>
        <w:numPr>
          <w:ilvl w:val="1"/>
          <w:numId w:val="8"/>
        </w:numPr>
        <w:tabs>
          <w:tab w:val="clear" w:pos="576"/>
          <w:tab w:val="num" w:pos="426"/>
        </w:tabs>
        <w:spacing w:before="240"/>
        <w:ind w:left="426" w:hanging="426"/>
        <w:jc w:val="both"/>
        <w:rPr>
          <w:rFonts w:asciiTheme="minorHAnsi" w:hAnsiTheme="minorHAnsi" w:cstheme="minorHAnsi"/>
          <w:sz w:val="22"/>
          <w:szCs w:val="22"/>
        </w:rPr>
      </w:pPr>
      <w:r w:rsidRPr="0053675A">
        <w:rPr>
          <w:rFonts w:asciiTheme="minorHAnsi" w:hAnsiTheme="minorHAnsi" w:cstheme="minorHAnsi"/>
          <w:bCs/>
          <w:sz w:val="22"/>
          <w:szCs w:val="22"/>
        </w:rPr>
        <w:t>A person who is not a party to the Contract shall not have any rights under or in connection with it.</w:t>
      </w:r>
    </w:p>
    <w:p w14:paraId="002B8863" w14:textId="77777777" w:rsidR="0085372B" w:rsidRPr="0053675A" w:rsidRDefault="0085372B" w:rsidP="00DA414B">
      <w:pPr>
        <w:spacing w:before="240"/>
        <w:ind w:left="0"/>
        <w:jc w:val="both"/>
        <w:rPr>
          <w:rFonts w:asciiTheme="minorHAnsi" w:eastAsia="Calibri" w:hAnsiTheme="minorHAnsi" w:cstheme="minorHAnsi"/>
          <w:spacing w:val="0"/>
          <w:sz w:val="22"/>
          <w:szCs w:val="22"/>
          <w:lang w:val="en-US"/>
        </w:rPr>
      </w:pPr>
    </w:p>
    <w:p w14:paraId="211BEBE6" w14:textId="77777777" w:rsidR="0085372B" w:rsidRPr="0053675A" w:rsidRDefault="0085372B" w:rsidP="00DA414B">
      <w:pPr>
        <w:spacing w:before="240"/>
        <w:ind w:left="0"/>
        <w:jc w:val="both"/>
        <w:rPr>
          <w:rFonts w:asciiTheme="minorHAnsi" w:eastAsia="Calibri" w:hAnsiTheme="minorHAnsi" w:cstheme="minorHAnsi"/>
          <w:spacing w:val="0"/>
          <w:sz w:val="22"/>
          <w:szCs w:val="22"/>
          <w:lang w:val="en-US"/>
        </w:rPr>
      </w:pPr>
    </w:p>
    <w:p w14:paraId="4735974B" w14:textId="77777777" w:rsidR="0085372B" w:rsidRPr="0053675A" w:rsidRDefault="0085372B" w:rsidP="00DA414B">
      <w:pPr>
        <w:spacing w:before="240"/>
        <w:jc w:val="both"/>
        <w:rPr>
          <w:rFonts w:asciiTheme="minorHAnsi" w:eastAsia="Calibri" w:hAnsiTheme="minorHAnsi" w:cstheme="minorHAnsi"/>
          <w:spacing w:val="0"/>
          <w:sz w:val="22"/>
          <w:szCs w:val="22"/>
        </w:rPr>
      </w:pPr>
    </w:p>
    <w:p w14:paraId="6DF9FE12" w14:textId="77777777" w:rsidR="0085372B" w:rsidRPr="0053675A" w:rsidRDefault="0085372B" w:rsidP="00DA414B">
      <w:pPr>
        <w:spacing w:before="240"/>
        <w:jc w:val="both"/>
        <w:rPr>
          <w:rFonts w:asciiTheme="minorHAnsi" w:eastAsia="Calibri" w:hAnsiTheme="minorHAnsi" w:cstheme="minorHAnsi"/>
          <w:spacing w:val="0"/>
          <w:sz w:val="22"/>
          <w:szCs w:val="22"/>
        </w:rPr>
      </w:pPr>
    </w:p>
    <w:p w14:paraId="2A94F2F9" w14:textId="77777777" w:rsidR="0085372B" w:rsidRPr="0053675A" w:rsidRDefault="0085372B" w:rsidP="00DA414B">
      <w:pPr>
        <w:spacing w:before="240"/>
        <w:ind w:left="0" w:firstLine="360"/>
        <w:jc w:val="both"/>
        <w:rPr>
          <w:rFonts w:asciiTheme="minorHAnsi" w:eastAsia="Calibri" w:hAnsiTheme="minorHAnsi" w:cstheme="minorHAnsi"/>
          <w:b/>
          <w:spacing w:val="0"/>
          <w:sz w:val="22"/>
          <w:szCs w:val="22"/>
          <w:u w:val="single"/>
        </w:rPr>
      </w:pPr>
      <w:r w:rsidRPr="0053675A">
        <w:rPr>
          <w:rFonts w:asciiTheme="minorHAnsi" w:eastAsia="Calibri" w:hAnsiTheme="minorHAnsi" w:cstheme="minorHAnsi"/>
          <w:b/>
          <w:spacing w:val="0"/>
          <w:sz w:val="22"/>
          <w:szCs w:val="22"/>
          <w:u w:val="single"/>
        </w:rPr>
        <w:br w:type="page"/>
      </w:r>
      <w:r w:rsidRPr="0053675A">
        <w:rPr>
          <w:rFonts w:asciiTheme="minorHAnsi" w:eastAsia="Calibri" w:hAnsiTheme="minorHAnsi" w:cstheme="minorHAnsi"/>
          <w:b/>
          <w:spacing w:val="0"/>
          <w:sz w:val="22"/>
          <w:szCs w:val="22"/>
          <w:u w:val="single"/>
        </w:rPr>
        <w:lastRenderedPageBreak/>
        <w:t>Anti-Bribery Policy</w:t>
      </w:r>
    </w:p>
    <w:p w14:paraId="2F3A0CCE" w14:textId="77777777" w:rsidR="0085372B" w:rsidRPr="0053675A" w:rsidRDefault="0085372B" w:rsidP="00DA414B">
      <w:pPr>
        <w:keepNext/>
        <w:numPr>
          <w:ilvl w:val="0"/>
          <w:numId w:val="6"/>
        </w:numPr>
        <w:spacing w:before="240"/>
        <w:ind w:left="709" w:hanging="709"/>
        <w:jc w:val="both"/>
        <w:outlineLvl w:val="0"/>
        <w:rPr>
          <w:rFonts w:asciiTheme="minorHAnsi" w:hAnsiTheme="minorHAnsi" w:cstheme="minorHAnsi"/>
          <w:b/>
          <w:bCs/>
          <w:kern w:val="32"/>
          <w:sz w:val="22"/>
          <w:szCs w:val="22"/>
        </w:rPr>
      </w:pPr>
      <w:r w:rsidRPr="0053675A">
        <w:rPr>
          <w:rFonts w:asciiTheme="minorHAnsi" w:hAnsiTheme="minorHAnsi" w:cstheme="minorHAnsi"/>
          <w:b/>
          <w:bCs/>
          <w:kern w:val="32"/>
          <w:sz w:val="22"/>
          <w:szCs w:val="22"/>
        </w:rPr>
        <w:t>Purpose and context</w:t>
      </w:r>
    </w:p>
    <w:p w14:paraId="610A0636"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 xml:space="preserve">Malaria Consortium’s policy is to conduct its work in an honest and ethical manner. Malaria Consortium, wherever it operates, takes a zero-tolerance approach to bribery and is committed to ensuring that its employees act professionally, fairly and with integrity in all dealings wherever Malaria Consortium operates. This is to ensure that the organisation benefits from a valued reputation, and donor and partner and beneficiary confidence. </w:t>
      </w:r>
    </w:p>
    <w:p w14:paraId="589D3B7A" w14:textId="77777777" w:rsidR="0085372B" w:rsidRPr="0053675A" w:rsidRDefault="0085372B" w:rsidP="00DA414B">
      <w:pPr>
        <w:keepNext/>
        <w:numPr>
          <w:ilvl w:val="0"/>
          <w:numId w:val="6"/>
        </w:numPr>
        <w:spacing w:before="240"/>
        <w:ind w:left="709" w:hanging="709"/>
        <w:jc w:val="both"/>
        <w:outlineLvl w:val="0"/>
        <w:rPr>
          <w:rFonts w:asciiTheme="minorHAnsi" w:hAnsiTheme="minorHAnsi" w:cstheme="minorHAnsi"/>
          <w:b/>
          <w:bCs/>
          <w:kern w:val="32"/>
          <w:sz w:val="22"/>
          <w:szCs w:val="22"/>
        </w:rPr>
      </w:pPr>
      <w:r w:rsidRPr="0053675A">
        <w:rPr>
          <w:rFonts w:asciiTheme="minorHAnsi" w:hAnsiTheme="minorHAnsi" w:cstheme="minorHAnsi"/>
          <w:b/>
          <w:bCs/>
          <w:kern w:val="32"/>
          <w:sz w:val="22"/>
          <w:szCs w:val="22"/>
        </w:rPr>
        <w:t>Principles</w:t>
      </w:r>
    </w:p>
    <w:p w14:paraId="22FFACCF"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 xml:space="preserve">Malaria Consortium is committed to implementing and enforcing effective systems to counter bribery. </w:t>
      </w:r>
    </w:p>
    <w:p w14:paraId="459553D8" w14:textId="77777777" w:rsidR="0085372B" w:rsidRPr="0053675A" w:rsidRDefault="0085372B" w:rsidP="00DA414B">
      <w:pPr>
        <w:keepNext/>
        <w:numPr>
          <w:ilvl w:val="0"/>
          <w:numId w:val="6"/>
        </w:numPr>
        <w:spacing w:before="240"/>
        <w:ind w:left="709" w:hanging="709"/>
        <w:jc w:val="both"/>
        <w:outlineLvl w:val="0"/>
        <w:rPr>
          <w:rFonts w:asciiTheme="minorHAnsi" w:hAnsiTheme="minorHAnsi" w:cstheme="minorHAnsi"/>
          <w:b/>
          <w:bCs/>
          <w:kern w:val="32"/>
          <w:sz w:val="22"/>
          <w:szCs w:val="22"/>
        </w:rPr>
      </w:pPr>
      <w:r w:rsidRPr="0053675A">
        <w:rPr>
          <w:rFonts w:asciiTheme="minorHAnsi" w:hAnsiTheme="minorHAnsi" w:cstheme="minorHAnsi"/>
          <w:b/>
          <w:bCs/>
          <w:kern w:val="32"/>
          <w:sz w:val="22"/>
          <w:szCs w:val="22"/>
        </w:rPr>
        <w:t>Scope</w:t>
      </w:r>
    </w:p>
    <w:p w14:paraId="0CBE6CB9"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This policy applies to all individuals in the organisation, including trustees, senior managers, employees (whether permanent, fixed term or temporary), volunteers and interns, consultants, partners and any other person or organisation providing services to Malaria Consortium whether paid or unpaid.</w:t>
      </w:r>
    </w:p>
    <w:p w14:paraId="005DB43A"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 xml:space="preserve">All employees will be trained on this policy on joining the organisation as part of their finance induction. They will be asked to sign that have read, understood and agree to abide by its content. All other persons associated with the organisation will be informed of this policy through their contractual arrangements. For existing employees and associated </w:t>
      </w:r>
      <w:proofErr w:type="gramStart"/>
      <w:r w:rsidRPr="0053675A">
        <w:rPr>
          <w:rFonts w:asciiTheme="minorHAnsi" w:hAnsiTheme="minorHAnsi" w:cstheme="minorHAnsi"/>
          <w:sz w:val="22"/>
          <w:szCs w:val="22"/>
        </w:rPr>
        <w:t>persons</w:t>
      </w:r>
      <w:proofErr w:type="gramEnd"/>
      <w:r w:rsidRPr="0053675A">
        <w:rPr>
          <w:rFonts w:asciiTheme="minorHAnsi" w:hAnsiTheme="minorHAnsi" w:cstheme="minorHAnsi"/>
          <w:sz w:val="22"/>
          <w:szCs w:val="22"/>
        </w:rPr>
        <w:t xml:space="preserve"> the policy is to be communicated via the Country Director, the Regional Programmes Director in the regions and the Financial Controller in each country.</w:t>
      </w:r>
    </w:p>
    <w:p w14:paraId="25D7BF55" w14:textId="77777777" w:rsidR="0085372B" w:rsidRPr="0053675A" w:rsidRDefault="0085372B" w:rsidP="00DA414B">
      <w:pPr>
        <w:keepNext/>
        <w:numPr>
          <w:ilvl w:val="0"/>
          <w:numId w:val="6"/>
        </w:numPr>
        <w:spacing w:before="240"/>
        <w:ind w:left="709" w:hanging="709"/>
        <w:jc w:val="both"/>
        <w:outlineLvl w:val="0"/>
        <w:rPr>
          <w:rFonts w:asciiTheme="minorHAnsi" w:hAnsiTheme="minorHAnsi" w:cstheme="minorHAnsi"/>
          <w:b/>
          <w:bCs/>
          <w:kern w:val="32"/>
          <w:sz w:val="22"/>
          <w:szCs w:val="22"/>
        </w:rPr>
      </w:pPr>
      <w:r w:rsidRPr="0053675A">
        <w:rPr>
          <w:rFonts w:asciiTheme="minorHAnsi" w:hAnsiTheme="minorHAnsi" w:cstheme="minorHAnsi"/>
          <w:b/>
          <w:bCs/>
          <w:kern w:val="32"/>
          <w:sz w:val="22"/>
          <w:szCs w:val="22"/>
        </w:rPr>
        <w:t>Definition and terms</w:t>
      </w:r>
    </w:p>
    <w:p w14:paraId="60D3E470" w14:textId="77777777" w:rsidR="0085372B" w:rsidRPr="0053675A" w:rsidRDefault="0085372B" w:rsidP="00DA414B">
      <w:pPr>
        <w:keepNext/>
        <w:spacing w:before="240"/>
        <w:ind w:left="0"/>
        <w:jc w:val="both"/>
        <w:outlineLvl w:val="1"/>
        <w:rPr>
          <w:rFonts w:asciiTheme="minorHAnsi" w:hAnsiTheme="minorHAnsi" w:cstheme="minorHAnsi"/>
          <w:sz w:val="22"/>
          <w:szCs w:val="22"/>
          <w:u w:val="single"/>
        </w:rPr>
      </w:pPr>
      <w:bookmarkStart w:id="7" w:name="_Toc383695904"/>
      <w:r w:rsidRPr="0053675A">
        <w:rPr>
          <w:rFonts w:asciiTheme="minorHAnsi" w:hAnsiTheme="minorHAnsi" w:cstheme="minorHAnsi"/>
          <w:sz w:val="22"/>
          <w:szCs w:val="22"/>
          <w:u w:val="single"/>
        </w:rPr>
        <w:t>What is a bribe?</w:t>
      </w:r>
      <w:bookmarkEnd w:id="7"/>
    </w:p>
    <w:p w14:paraId="3BEF8CA2"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A bribe is a financial or other advantage offered or given:</w:t>
      </w:r>
    </w:p>
    <w:p w14:paraId="6FF2E490" w14:textId="77777777" w:rsidR="0085372B" w:rsidRPr="0053675A" w:rsidRDefault="0085372B" w:rsidP="00DA414B">
      <w:pPr>
        <w:numPr>
          <w:ilvl w:val="0"/>
          <w:numId w:val="7"/>
        </w:numPr>
        <w:spacing w:before="240"/>
        <w:contextualSpacing/>
        <w:jc w:val="both"/>
        <w:rPr>
          <w:rFonts w:asciiTheme="minorHAnsi" w:hAnsiTheme="minorHAnsi" w:cstheme="minorHAnsi"/>
          <w:sz w:val="22"/>
          <w:szCs w:val="22"/>
        </w:rPr>
      </w:pPr>
      <w:r w:rsidRPr="0053675A">
        <w:rPr>
          <w:rFonts w:asciiTheme="minorHAnsi" w:hAnsiTheme="minorHAnsi" w:cstheme="minorHAnsi"/>
          <w:sz w:val="22"/>
          <w:szCs w:val="22"/>
        </w:rPr>
        <w:t xml:space="preserve">To anyone to persuade them to or reward them for performing their duties improperly </w:t>
      </w:r>
      <w:proofErr w:type="gramStart"/>
      <w:r w:rsidRPr="0053675A">
        <w:rPr>
          <w:rFonts w:asciiTheme="minorHAnsi" w:hAnsiTheme="minorHAnsi" w:cstheme="minorHAnsi"/>
          <w:sz w:val="22"/>
          <w:szCs w:val="22"/>
        </w:rPr>
        <w:t>or;</w:t>
      </w:r>
      <w:proofErr w:type="gramEnd"/>
    </w:p>
    <w:p w14:paraId="54374D9D" w14:textId="77777777" w:rsidR="0085372B" w:rsidRPr="0053675A" w:rsidRDefault="0085372B" w:rsidP="00DA414B">
      <w:pPr>
        <w:numPr>
          <w:ilvl w:val="0"/>
          <w:numId w:val="7"/>
        </w:numPr>
        <w:spacing w:before="240"/>
        <w:contextualSpacing/>
        <w:jc w:val="both"/>
        <w:rPr>
          <w:rFonts w:asciiTheme="minorHAnsi" w:hAnsiTheme="minorHAnsi" w:cstheme="minorHAnsi"/>
          <w:sz w:val="22"/>
          <w:szCs w:val="22"/>
        </w:rPr>
      </w:pPr>
      <w:r w:rsidRPr="0053675A">
        <w:rPr>
          <w:rFonts w:asciiTheme="minorHAnsi" w:hAnsiTheme="minorHAnsi" w:cstheme="minorHAnsi"/>
          <w:sz w:val="22"/>
          <w:szCs w:val="22"/>
        </w:rPr>
        <w:t xml:space="preserve">To any public official with the intention of influencing the official in performance of their duties. This includes any form of gift or payment to an official </w:t>
      </w:r>
      <w:proofErr w:type="gramStart"/>
      <w:r w:rsidRPr="0053675A">
        <w:rPr>
          <w:rFonts w:asciiTheme="minorHAnsi" w:hAnsiTheme="minorHAnsi" w:cstheme="minorHAnsi"/>
          <w:sz w:val="22"/>
          <w:szCs w:val="22"/>
        </w:rPr>
        <w:t>in an attempt to</w:t>
      </w:r>
      <w:proofErr w:type="gramEnd"/>
      <w:r w:rsidRPr="0053675A">
        <w:rPr>
          <w:rFonts w:asciiTheme="minorHAnsi" w:hAnsiTheme="minorHAnsi" w:cstheme="minorHAnsi"/>
          <w:sz w:val="22"/>
          <w:szCs w:val="22"/>
        </w:rPr>
        <w:t xml:space="preserve"> speed up or complete a process quicker than usual. The size of the gift is irrelevant.</w:t>
      </w:r>
    </w:p>
    <w:p w14:paraId="68A9700D" w14:textId="77777777" w:rsidR="0085372B" w:rsidRPr="0053675A" w:rsidRDefault="0085372B" w:rsidP="00DA414B">
      <w:pPr>
        <w:keepNext/>
        <w:numPr>
          <w:ilvl w:val="0"/>
          <w:numId w:val="6"/>
        </w:numPr>
        <w:spacing w:before="240"/>
        <w:ind w:left="709" w:hanging="709"/>
        <w:jc w:val="both"/>
        <w:outlineLvl w:val="0"/>
        <w:rPr>
          <w:rFonts w:asciiTheme="minorHAnsi" w:hAnsiTheme="minorHAnsi" w:cstheme="minorHAnsi"/>
          <w:b/>
          <w:bCs/>
          <w:kern w:val="32"/>
          <w:sz w:val="22"/>
          <w:szCs w:val="22"/>
        </w:rPr>
      </w:pPr>
      <w:r w:rsidRPr="0053675A">
        <w:rPr>
          <w:rFonts w:asciiTheme="minorHAnsi" w:hAnsiTheme="minorHAnsi" w:cstheme="minorHAnsi"/>
          <w:b/>
          <w:bCs/>
          <w:kern w:val="32"/>
          <w:sz w:val="22"/>
          <w:szCs w:val="22"/>
        </w:rPr>
        <w:t xml:space="preserve">Implementation </w:t>
      </w:r>
    </w:p>
    <w:p w14:paraId="473C91C4"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 xml:space="preserve">Any individual suspected of offering, promising or giving a bribe, requesting, agreeing to receive or accepting a bribe or bribing a public official will be investigated under the organisation’s disciplinary policy and if found guilty will be dismissed for gross misconduct. For any contractor found to offer, promise or give a bribe or requested or agreed to receive or accept a bribe or bribing a foreign public official, will have their contract terminated immediately, all business dealings will </w:t>
      </w:r>
      <w:proofErr w:type="gramStart"/>
      <w:r w:rsidRPr="0053675A">
        <w:rPr>
          <w:rFonts w:asciiTheme="minorHAnsi" w:hAnsiTheme="minorHAnsi" w:cstheme="minorHAnsi"/>
          <w:sz w:val="22"/>
          <w:szCs w:val="22"/>
        </w:rPr>
        <w:t>cease</w:t>
      </w:r>
      <w:proofErr w:type="gramEnd"/>
      <w:r w:rsidRPr="0053675A">
        <w:rPr>
          <w:rFonts w:asciiTheme="minorHAnsi" w:hAnsiTheme="minorHAnsi" w:cstheme="minorHAnsi"/>
          <w:sz w:val="22"/>
          <w:szCs w:val="22"/>
        </w:rPr>
        <w:t xml:space="preserve"> and financial compensation will be sought and it will be reported to the authorities as required by the Act.</w:t>
      </w:r>
    </w:p>
    <w:p w14:paraId="79B0ED62" w14:textId="77777777" w:rsidR="00C95A80"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If any individual is confronted with a request to make a bribe, individuals are to present a copy or explain this Anti-Bribery Policy and must not agree to the bribe in any circumstances. All vehicles should carry a copy of the policy for this purpose.</w:t>
      </w:r>
    </w:p>
    <w:p w14:paraId="138FB8FF"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 xml:space="preserve"> </w:t>
      </w:r>
    </w:p>
    <w:p w14:paraId="0BB8D3CD" w14:textId="77777777" w:rsidR="0085372B" w:rsidRPr="0053675A" w:rsidRDefault="0085372B" w:rsidP="00DA414B">
      <w:pPr>
        <w:keepNext/>
        <w:spacing w:before="240"/>
        <w:ind w:left="0"/>
        <w:jc w:val="both"/>
        <w:outlineLvl w:val="1"/>
        <w:rPr>
          <w:rFonts w:asciiTheme="minorHAnsi" w:eastAsia="Calibri" w:hAnsiTheme="minorHAnsi" w:cstheme="minorHAnsi"/>
          <w:b/>
          <w:color w:val="000000"/>
          <w:spacing w:val="0"/>
          <w:sz w:val="22"/>
          <w:szCs w:val="22"/>
        </w:rPr>
      </w:pPr>
      <w:bookmarkStart w:id="8" w:name="_Toc383695906"/>
      <w:r w:rsidRPr="0053675A">
        <w:rPr>
          <w:rFonts w:asciiTheme="minorHAnsi" w:eastAsia="Calibri" w:hAnsiTheme="minorHAnsi" w:cstheme="minorHAnsi"/>
          <w:b/>
          <w:color w:val="000000"/>
          <w:spacing w:val="0"/>
          <w:sz w:val="22"/>
          <w:szCs w:val="22"/>
        </w:rPr>
        <w:t>Gifts and hospitality</w:t>
      </w:r>
      <w:bookmarkStart w:id="9" w:name="_Toc383695907"/>
      <w:bookmarkEnd w:id="8"/>
    </w:p>
    <w:bookmarkEnd w:id="9"/>
    <w:p w14:paraId="4CA205B0" w14:textId="77777777" w:rsidR="0085372B" w:rsidRPr="0053675A" w:rsidRDefault="0085372B" w:rsidP="00DA414B">
      <w:pPr>
        <w:spacing w:before="240"/>
        <w:ind w:left="0"/>
        <w:jc w:val="both"/>
        <w:rPr>
          <w:rFonts w:asciiTheme="minorHAnsi" w:hAnsiTheme="minorHAnsi" w:cstheme="minorHAnsi"/>
          <w:sz w:val="22"/>
          <w:szCs w:val="22"/>
        </w:rPr>
      </w:pPr>
    </w:p>
    <w:p w14:paraId="7EC0FCD6"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lastRenderedPageBreak/>
        <w:t xml:space="preserve">This policy does not prohibit the giving and receiving of promotional gifts of low value and normal and appropriate hospitality. Low value gifts are defined as those below GBP 5.00 or currency equivalent. Gifts and hospitality may amount to bribery; </w:t>
      </w:r>
      <w:proofErr w:type="gramStart"/>
      <w:r w:rsidRPr="0053675A">
        <w:rPr>
          <w:rFonts w:asciiTheme="minorHAnsi" w:hAnsiTheme="minorHAnsi" w:cstheme="minorHAnsi"/>
          <w:sz w:val="22"/>
          <w:szCs w:val="22"/>
        </w:rPr>
        <w:t>therefore</w:t>
      </w:r>
      <w:proofErr w:type="gramEnd"/>
      <w:r w:rsidRPr="0053675A">
        <w:rPr>
          <w:rFonts w:asciiTheme="minorHAnsi" w:hAnsiTheme="minorHAnsi" w:cstheme="minorHAnsi"/>
          <w:sz w:val="22"/>
          <w:szCs w:val="22"/>
        </w:rPr>
        <w:t xml:space="preserve"> these must not be offered or given with the intention of persuading anyone to act improperly or to influence a public official in the performance of his duties. Any gifts or hospitality offered must be reported to the Country Finance Manager before acceptance and instruction given to the individual on </w:t>
      </w:r>
      <w:proofErr w:type="gramStart"/>
      <w:r w:rsidRPr="0053675A">
        <w:rPr>
          <w:rFonts w:asciiTheme="minorHAnsi" w:hAnsiTheme="minorHAnsi" w:cstheme="minorHAnsi"/>
          <w:sz w:val="22"/>
          <w:szCs w:val="22"/>
        </w:rPr>
        <w:t>whether or not</w:t>
      </w:r>
      <w:proofErr w:type="gramEnd"/>
      <w:r w:rsidRPr="0053675A">
        <w:rPr>
          <w:rFonts w:asciiTheme="minorHAnsi" w:hAnsiTheme="minorHAnsi" w:cstheme="minorHAnsi"/>
          <w:sz w:val="22"/>
          <w:szCs w:val="22"/>
        </w:rPr>
        <w:t xml:space="preserve"> the gift is to be accepted. </w:t>
      </w:r>
    </w:p>
    <w:p w14:paraId="4CB09E05"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 xml:space="preserve">Any offer or promise must be </w:t>
      </w:r>
      <w:proofErr w:type="gramStart"/>
      <w:r w:rsidRPr="0053675A">
        <w:rPr>
          <w:rFonts w:asciiTheme="minorHAnsi" w:hAnsiTheme="minorHAnsi" w:cstheme="minorHAnsi"/>
          <w:sz w:val="22"/>
          <w:szCs w:val="22"/>
        </w:rPr>
        <w:t>documented,</w:t>
      </w:r>
      <w:proofErr w:type="gramEnd"/>
      <w:r w:rsidRPr="0053675A">
        <w:rPr>
          <w:rFonts w:asciiTheme="minorHAnsi" w:hAnsiTheme="minorHAnsi" w:cstheme="minorHAnsi"/>
          <w:sz w:val="22"/>
          <w:szCs w:val="22"/>
        </w:rPr>
        <w:t xml:space="preserve"> whether it is approved or not by the Country Finance Manager on the register of interest and gifts for the country. Malaria Consortium does not give out gifts, although within projects, some activities, such as </w:t>
      </w:r>
      <w:proofErr w:type="gramStart"/>
      <w:r w:rsidRPr="0053675A">
        <w:rPr>
          <w:rFonts w:asciiTheme="minorHAnsi" w:hAnsiTheme="minorHAnsi" w:cstheme="minorHAnsi"/>
          <w:sz w:val="22"/>
          <w:szCs w:val="22"/>
        </w:rPr>
        <w:t>low cost</w:t>
      </w:r>
      <w:proofErr w:type="gramEnd"/>
      <w:r w:rsidRPr="0053675A">
        <w:rPr>
          <w:rFonts w:asciiTheme="minorHAnsi" w:hAnsiTheme="minorHAnsi" w:cstheme="minorHAnsi"/>
          <w:sz w:val="22"/>
          <w:szCs w:val="22"/>
        </w:rPr>
        <w:t xml:space="preserve"> incentives to voluntary workers, may be acceptable. These must be within the original project and its budget as agreed with the donor.</w:t>
      </w:r>
    </w:p>
    <w:p w14:paraId="2EAAFE75"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The register will be accessible by the Country Director, internal and external auditors and to regional and HQ staff performing checks on visits to the country.</w:t>
      </w:r>
    </w:p>
    <w:p w14:paraId="70F0A3C5" w14:textId="77777777" w:rsidR="0085372B" w:rsidRPr="0053675A" w:rsidRDefault="0085372B" w:rsidP="00DA414B">
      <w:pPr>
        <w:keepNext/>
        <w:spacing w:before="240"/>
        <w:ind w:left="0"/>
        <w:jc w:val="both"/>
        <w:outlineLvl w:val="1"/>
        <w:rPr>
          <w:rFonts w:asciiTheme="minorHAnsi" w:eastAsia="Calibri" w:hAnsiTheme="minorHAnsi" w:cstheme="minorHAnsi"/>
          <w:b/>
          <w:color w:val="000000"/>
          <w:spacing w:val="0"/>
          <w:sz w:val="22"/>
          <w:szCs w:val="22"/>
        </w:rPr>
      </w:pPr>
      <w:r w:rsidRPr="0053675A">
        <w:rPr>
          <w:rFonts w:asciiTheme="minorHAnsi" w:eastAsia="Calibri" w:hAnsiTheme="minorHAnsi" w:cstheme="minorHAnsi"/>
          <w:b/>
          <w:color w:val="000000"/>
          <w:spacing w:val="0"/>
          <w:sz w:val="22"/>
          <w:szCs w:val="22"/>
        </w:rPr>
        <w:t>Facilitation payments and kickbacks</w:t>
      </w:r>
    </w:p>
    <w:p w14:paraId="5AC7B187"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Malaria Consortium does not make, and will not accept, facilitation payments or “kickbacks” of any kind. Facilitation payments are typically small, unofficial payments made to secure or expedite a routine government action by a government official, for example to clear goods or persons through customs. Kickbacks are typically payments made in return for a business favour or advantage, for example, to reduce delivery time on goods and services. All employees must avoid any activity that may lead to, or suggest, that a facilitation payment or kickback will be made or accepted on behalf of Malaria Consortium.</w:t>
      </w:r>
    </w:p>
    <w:p w14:paraId="39F276B6" w14:textId="77777777" w:rsidR="0085372B" w:rsidRPr="0053675A" w:rsidRDefault="0085372B" w:rsidP="00DA414B">
      <w:pPr>
        <w:keepNext/>
        <w:spacing w:before="240"/>
        <w:ind w:left="0"/>
        <w:jc w:val="both"/>
        <w:outlineLvl w:val="1"/>
        <w:rPr>
          <w:rFonts w:asciiTheme="minorHAnsi" w:eastAsia="Calibri" w:hAnsiTheme="minorHAnsi" w:cstheme="minorHAnsi"/>
          <w:b/>
          <w:color w:val="000000"/>
          <w:spacing w:val="0"/>
          <w:sz w:val="22"/>
          <w:szCs w:val="22"/>
        </w:rPr>
      </w:pPr>
      <w:bookmarkStart w:id="10" w:name="_Toc383695908"/>
      <w:r w:rsidRPr="0053675A">
        <w:rPr>
          <w:rFonts w:asciiTheme="minorHAnsi" w:eastAsia="Calibri" w:hAnsiTheme="minorHAnsi" w:cstheme="minorHAnsi"/>
          <w:b/>
          <w:color w:val="000000"/>
          <w:spacing w:val="0"/>
          <w:sz w:val="22"/>
          <w:szCs w:val="22"/>
        </w:rPr>
        <w:t>Donations</w:t>
      </w:r>
      <w:bookmarkEnd w:id="10"/>
    </w:p>
    <w:p w14:paraId="25C108D3" w14:textId="77777777" w:rsidR="0085372B" w:rsidRPr="0053675A" w:rsidRDefault="0085372B" w:rsidP="00DA414B">
      <w:pPr>
        <w:spacing w:before="240"/>
        <w:ind w:left="0"/>
        <w:jc w:val="both"/>
        <w:rPr>
          <w:rFonts w:asciiTheme="minorHAnsi" w:hAnsiTheme="minorHAnsi" w:cstheme="minorHAnsi"/>
          <w:color w:val="000000"/>
          <w:sz w:val="22"/>
          <w:szCs w:val="22"/>
        </w:rPr>
      </w:pPr>
      <w:r w:rsidRPr="0053675A">
        <w:rPr>
          <w:rFonts w:asciiTheme="minorHAnsi" w:hAnsiTheme="minorHAnsi" w:cstheme="minorHAnsi"/>
          <w:color w:val="000000"/>
          <w:sz w:val="22"/>
          <w:szCs w:val="22"/>
        </w:rPr>
        <w:t>Malaria Consortium does not make contributions of any kind to political parties.</w:t>
      </w:r>
    </w:p>
    <w:p w14:paraId="797C3EEC" w14:textId="77777777" w:rsidR="0085372B" w:rsidRPr="0053675A" w:rsidRDefault="0085372B" w:rsidP="00DA414B">
      <w:pPr>
        <w:keepNext/>
        <w:spacing w:before="240"/>
        <w:ind w:left="0"/>
        <w:jc w:val="both"/>
        <w:outlineLvl w:val="1"/>
        <w:rPr>
          <w:rFonts w:asciiTheme="minorHAnsi" w:eastAsia="Calibri" w:hAnsiTheme="minorHAnsi" w:cstheme="minorHAnsi"/>
          <w:b/>
          <w:color w:val="000000"/>
          <w:spacing w:val="0"/>
          <w:sz w:val="22"/>
          <w:szCs w:val="22"/>
        </w:rPr>
      </w:pPr>
      <w:bookmarkStart w:id="11" w:name="_Toc383695909"/>
      <w:r w:rsidRPr="0053675A">
        <w:rPr>
          <w:rFonts w:asciiTheme="minorHAnsi" w:eastAsia="Calibri" w:hAnsiTheme="minorHAnsi" w:cstheme="minorHAnsi"/>
          <w:b/>
          <w:color w:val="000000"/>
          <w:spacing w:val="0"/>
          <w:sz w:val="22"/>
          <w:szCs w:val="22"/>
        </w:rPr>
        <w:t>Financial Systems</w:t>
      </w:r>
      <w:bookmarkEnd w:id="11"/>
    </w:p>
    <w:p w14:paraId="2E86CD62" w14:textId="77777777" w:rsidR="0085372B" w:rsidRPr="0053675A" w:rsidRDefault="0085372B" w:rsidP="00DA414B">
      <w:pPr>
        <w:spacing w:before="240"/>
        <w:ind w:left="0"/>
        <w:jc w:val="both"/>
        <w:rPr>
          <w:rFonts w:asciiTheme="minorHAnsi" w:hAnsiTheme="minorHAnsi" w:cstheme="minorHAnsi"/>
          <w:color w:val="000000"/>
          <w:sz w:val="22"/>
          <w:szCs w:val="22"/>
        </w:rPr>
      </w:pPr>
      <w:r w:rsidRPr="0053675A">
        <w:rPr>
          <w:rFonts w:asciiTheme="minorHAnsi" w:hAnsiTheme="minorHAnsi" w:cstheme="minorHAnsi"/>
          <w:color w:val="000000"/>
          <w:sz w:val="22"/>
          <w:szCs w:val="22"/>
        </w:rPr>
        <w:t xml:space="preserve">Malaria Consortium will keep financial records and ensure appropriate internal controls are in place to ensure there is an evidence trail for any payments made to third parties, </w:t>
      </w:r>
      <w:proofErr w:type="gramStart"/>
      <w:r w:rsidRPr="0053675A">
        <w:rPr>
          <w:rFonts w:asciiTheme="minorHAnsi" w:hAnsiTheme="minorHAnsi" w:cstheme="minorHAnsi"/>
          <w:color w:val="000000"/>
          <w:sz w:val="22"/>
          <w:szCs w:val="22"/>
        </w:rPr>
        <w:t>in order to</w:t>
      </w:r>
      <w:proofErr w:type="gramEnd"/>
      <w:r w:rsidRPr="0053675A">
        <w:rPr>
          <w:rFonts w:asciiTheme="minorHAnsi" w:hAnsiTheme="minorHAnsi" w:cstheme="minorHAnsi"/>
          <w:color w:val="000000"/>
          <w:sz w:val="22"/>
          <w:szCs w:val="22"/>
        </w:rPr>
        <w:t xml:space="preserve"> prevent corrupt payments taking place.</w:t>
      </w:r>
    </w:p>
    <w:p w14:paraId="048206F1" w14:textId="77777777" w:rsidR="0085372B" w:rsidRPr="0053675A" w:rsidRDefault="0085372B" w:rsidP="00DA414B">
      <w:pPr>
        <w:spacing w:before="240"/>
        <w:ind w:left="0"/>
        <w:jc w:val="both"/>
        <w:rPr>
          <w:rFonts w:asciiTheme="minorHAnsi" w:hAnsiTheme="minorHAnsi" w:cstheme="minorHAnsi"/>
          <w:color w:val="000000"/>
          <w:sz w:val="22"/>
          <w:szCs w:val="22"/>
        </w:rPr>
      </w:pPr>
      <w:r w:rsidRPr="0053675A">
        <w:rPr>
          <w:rFonts w:asciiTheme="minorHAnsi" w:hAnsiTheme="minorHAnsi" w:cstheme="minorHAnsi"/>
          <w:color w:val="000000"/>
          <w:sz w:val="22"/>
          <w:szCs w:val="22"/>
        </w:rPr>
        <w:t>All expense claims relating to hospitality, gifts or expenses incurred to third parties must be submitted in accordance with the financial procedures and must specifically record the reason for the expenditure.</w:t>
      </w:r>
    </w:p>
    <w:p w14:paraId="0B50F2F7" w14:textId="77777777" w:rsidR="0085372B" w:rsidRPr="0053675A" w:rsidRDefault="0085372B" w:rsidP="00DA414B">
      <w:pPr>
        <w:spacing w:before="240"/>
        <w:ind w:left="0"/>
        <w:jc w:val="both"/>
        <w:rPr>
          <w:rFonts w:asciiTheme="minorHAnsi" w:hAnsiTheme="minorHAnsi" w:cstheme="minorHAnsi"/>
          <w:color w:val="000000"/>
          <w:sz w:val="22"/>
          <w:szCs w:val="22"/>
        </w:rPr>
      </w:pPr>
      <w:r w:rsidRPr="0053675A">
        <w:rPr>
          <w:rFonts w:asciiTheme="minorHAnsi" w:hAnsiTheme="minorHAnsi" w:cstheme="minorHAnsi"/>
          <w:color w:val="000000"/>
          <w:sz w:val="22"/>
          <w:szCs w:val="22"/>
        </w:rPr>
        <w:t>All accounts, invoices, memoranda and any other documents and records relating to dealings with third parties, such as clients, suppliers and other business contacts, must be prepared and maintained with strict accuracy and completeness. No accounts must be kept “off-book” to facilitate or conceal any payments.</w:t>
      </w:r>
    </w:p>
    <w:p w14:paraId="3B85B609" w14:textId="77777777" w:rsidR="0085372B" w:rsidRPr="0053675A" w:rsidRDefault="0085372B" w:rsidP="00DA414B">
      <w:pPr>
        <w:keepNext/>
        <w:spacing w:before="240"/>
        <w:ind w:left="0"/>
        <w:jc w:val="both"/>
        <w:outlineLvl w:val="1"/>
        <w:rPr>
          <w:rFonts w:asciiTheme="minorHAnsi" w:eastAsia="Calibri" w:hAnsiTheme="minorHAnsi" w:cstheme="minorHAnsi"/>
          <w:b/>
          <w:color w:val="000000"/>
          <w:spacing w:val="0"/>
          <w:sz w:val="22"/>
          <w:szCs w:val="22"/>
        </w:rPr>
      </w:pPr>
      <w:bookmarkStart w:id="12" w:name="_Toc383695910"/>
      <w:r w:rsidRPr="0053675A">
        <w:rPr>
          <w:rFonts w:asciiTheme="minorHAnsi" w:eastAsia="Calibri" w:hAnsiTheme="minorHAnsi" w:cstheme="minorHAnsi"/>
          <w:b/>
          <w:color w:val="000000"/>
          <w:spacing w:val="0"/>
          <w:sz w:val="22"/>
          <w:szCs w:val="22"/>
        </w:rPr>
        <w:t>Whistle Blowing</w:t>
      </w:r>
      <w:bookmarkEnd w:id="12"/>
    </w:p>
    <w:p w14:paraId="13A55BFA" w14:textId="77777777" w:rsidR="0085372B" w:rsidRPr="0053675A" w:rsidRDefault="0085372B" w:rsidP="00DA414B">
      <w:pPr>
        <w:spacing w:before="240"/>
        <w:ind w:left="0"/>
        <w:jc w:val="both"/>
        <w:rPr>
          <w:rFonts w:asciiTheme="minorHAnsi" w:hAnsiTheme="minorHAnsi" w:cstheme="minorHAnsi"/>
          <w:color w:val="000000"/>
          <w:sz w:val="22"/>
          <w:szCs w:val="22"/>
        </w:rPr>
      </w:pPr>
      <w:r w:rsidRPr="0053675A">
        <w:rPr>
          <w:rFonts w:asciiTheme="minorHAnsi" w:hAnsiTheme="minorHAnsi" w:cstheme="minorHAnsi"/>
          <w:color w:val="000000"/>
          <w:sz w:val="22"/>
          <w:szCs w:val="22"/>
        </w:rPr>
        <w:t>Employees are encouraged to raise concerns about any issue or suspicion of malpractice at the earliest possible stage in accordance with Malaria Consortium’s Whistle Blowing Policy. Malaria Consortium will apply criminal and administrative sanctions in a robust manner to demonstrate a zero tolerance to bribery.</w:t>
      </w:r>
    </w:p>
    <w:p w14:paraId="49C63E17" w14:textId="77777777" w:rsidR="0085372B" w:rsidRPr="0053675A" w:rsidRDefault="0085372B" w:rsidP="00DA414B">
      <w:pPr>
        <w:keepNext/>
        <w:spacing w:before="240"/>
        <w:ind w:left="0"/>
        <w:jc w:val="both"/>
        <w:outlineLvl w:val="1"/>
        <w:rPr>
          <w:rFonts w:asciiTheme="minorHAnsi" w:eastAsia="Calibri" w:hAnsiTheme="minorHAnsi" w:cstheme="minorHAnsi"/>
          <w:b/>
          <w:color w:val="000000"/>
          <w:spacing w:val="0"/>
          <w:sz w:val="22"/>
          <w:szCs w:val="22"/>
        </w:rPr>
      </w:pPr>
      <w:bookmarkStart w:id="13" w:name="_Toc383695911"/>
      <w:r w:rsidRPr="0053675A">
        <w:rPr>
          <w:rFonts w:asciiTheme="minorHAnsi" w:eastAsia="Calibri" w:hAnsiTheme="minorHAnsi" w:cstheme="minorHAnsi"/>
          <w:b/>
          <w:color w:val="000000"/>
          <w:spacing w:val="0"/>
          <w:sz w:val="22"/>
          <w:szCs w:val="22"/>
        </w:rPr>
        <w:t>Monitoring</w:t>
      </w:r>
      <w:bookmarkEnd w:id="13"/>
    </w:p>
    <w:p w14:paraId="5548E201"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color w:val="000000"/>
          <w:sz w:val="22"/>
          <w:szCs w:val="22"/>
        </w:rPr>
        <w:t>The effectiveness of this policy</w:t>
      </w:r>
      <w:r w:rsidRPr="0053675A">
        <w:rPr>
          <w:rFonts w:asciiTheme="minorHAnsi" w:hAnsiTheme="minorHAnsi" w:cstheme="minorHAnsi"/>
          <w:sz w:val="22"/>
          <w:szCs w:val="22"/>
        </w:rPr>
        <w:t xml:space="preserve"> will be regularly reviewed by the Board of Trustees and internal control systems and procedures will be subject to audit under the internal audit</w:t>
      </w:r>
    </w:p>
    <w:p w14:paraId="68131E8C" w14:textId="77777777" w:rsidR="0085372B" w:rsidRPr="0053675A" w:rsidRDefault="0085372B" w:rsidP="00DA414B">
      <w:pPr>
        <w:spacing w:before="240"/>
        <w:ind w:left="0"/>
        <w:jc w:val="both"/>
        <w:rPr>
          <w:rFonts w:asciiTheme="minorHAnsi" w:eastAsia="Calibri" w:hAnsiTheme="minorHAnsi" w:cstheme="minorHAnsi"/>
          <w:b/>
          <w:spacing w:val="0"/>
          <w:sz w:val="22"/>
          <w:szCs w:val="22"/>
          <w:u w:val="single"/>
        </w:rPr>
      </w:pPr>
      <w:r w:rsidRPr="0053675A">
        <w:rPr>
          <w:rFonts w:asciiTheme="minorHAnsi" w:eastAsia="Calibri" w:hAnsiTheme="minorHAnsi" w:cstheme="minorHAnsi"/>
          <w:b/>
          <w:spacing w:val="0"/>
          <w:sz w:val="22"/>
          <w:szCs w:val="22"/>
          <w:u w:val="single"/>
        </w:rPr>
        <w:br w:type="page"/>
      </w:r>
      <w:r w:rsidRPr="0053675A">
        <w:rPr>
          <w:rFonts w:asciiTheme="minorHAnsi" w:eastAsia="Calibri" w:hAnsiTheme="minorHAnsi" w:cstheme="minorHAnsi"/>
          <w:b/>
          <w:spacing w:val="0"/>
          <w:sz w:val="22"/>
          <w:szCs w:val="22"/>
          <w:u w:val="single"/>
        </w:rPr>
        <w:lastRenderedPageBreak/>
        <w:t>Anti-Fraud and Anti-Corruption Policy</w:t>
      </w:r>
    </w:p>
    <w:p w14:paraId="4087C710" w14:textId="77777777" w:rsidR="0085372B" w:rsidRPr="0053675A" w:rsidRDefault="0085372B" w:rsidP="00DA414B">
      <w:pPr>
        <w:keepNext/>
        <w:numPr>
          <w:ilvl w:val="0"/>
          <w:numId w:val="3"/>
        </w:numPr>
        <w:spacing w:before="240"/>
        <w:ind w:left="709" w:hanging="709"/>
        <w:jc w:val="both"/>
        <w:outlineLvl w:val="0"/>
        <w:rPr>
          <w:rFonts w:asciiTheme="minorHAnsi" w:hAnsiTheme="minorHAnsi" w:cstheme="minorHAnsi"/>
          <w:b/>
          <w:bCs/>
          <w:spacing w:val="0"/>
          <w:kern w:val="32"/>
          <w:sz w:val="22"/>
          <w:szCs w:val="22"/>
          <w:lang w:eastAsia="en-GB"/>
        </w:rPr>
      </w:pPr>
      <w:r w:rsidRPr="0053675A">
        <w:rPr>
          <w:rFonts w:asciiTheme="minorHAnsi" w:hAnsiTheme="minorHAnsi" w:cstheme="minorHAnsi"/>
          <w:b/>
          <w:bCs/>
          <w:kern w:val="32"/>
          <w:sz w:val="22"/>
          <w:szCs w:val="22"/>
        </w:rPr>
        <w:t>Purpose and context</w:t>
      </w:r>
    </w:p>
    <w:p w14:paraId="33EC815D"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The aim of Malaria Consortium’s fraud and anti-corruption policy is to minimise fraud through a series of measures, including clear policies and processes, regular internal and external audits and training for all staff.</w:t>
      </w:r>
    </w:p>
    <w:p w14:paraId="132B8A61" w14:textId="77777777" w:rsidR="0085372B" w:rsidRPr="0053675A" w:rsidRDefault="0085372B" w:rsidP="00DA414B">
      <w:pPr>
        <w:keepNext/>
        <w:numPr>
          <w:ilvl w:val="0"/>
          <w:numId w:val="3"/>
        </w:numPr>
        <w:spacing w:before="240"/>
        <w:ind w:left="709" w:hanging="709"/>
        <w:jc w:val="both"/>
        <w:outlineLvl w:val="0"/>
        <w:rPr>
          <w:rFonts w:asciiTheme="minorHAnsi" w:hAnsiTheme="minorHAnsi" w:cstheme="minorHAnsi"/>
          <w:b/>
          <w:bCs/>
          <w:kern w:val="32"/>
          <w:sz w:val="22"/>
          <w:szCs w:val="22"/>
        </w:rPr>
      </w:pPr>
      <w:r w:rsidRPr="0053675A">
        <w:rPr>
          <w:rFonts w:asciiTheme="minorHAnsi" w:hAnsiTheme="minorHAnsi" w:cstheme="minorHAnsi"/>
          <w:b/>
          <w:bCs/>
          <w:kern w:val="32"/>
          <w:sz w:val="22"/>
          <w:szCs w:val="22"/>
        </w:rPr>
        <w:t>Principles</w:t>
      </w:r>
    </w:p>
    <w:p w14:paraId="08686A8E"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 xml:space="preserve">Malaria Consortium is committed to investigate </w:t>
      </w:r>
      <w:proofErr w:type="gramStart"/>
      <w:r w:rsidRPr="0053675A">
        <w:rPr>
          <w:rFonts w:asciiTheme="minorHAnsi" w:hAnsiTheme="minorHAnsi" w:cstheme="minorHAnsi"/>
          <w:sz w:val="22"/>
          <w:szCs w:val="22"/>
        </w:rPr>
        <w:t>any and all</w:t>
      </w:r>
      <w:proofErr w:type="gramEnd"/>
      <w:r w:rsidRPr="0053675A">
        <w:rPr>
          <w:rFonts w:asciiTheme="minorHAnsi" w:hAnsiTheme="minorHAnsi" w:cstheme="minorHAnsi"/>
          <w:sz w:val="22"/>
          <w:szCs w:val="22"/>
        </w:rPr>
        <w:t xml:space="preserve"> suspected acts of fraud, misappropriation or other similar irregularity.  Detecting fraud and corruption is everyone’s responsibility and if any incident or potential incident is discovered staff must report it immediately, as required by Malaria Consortium’s whistle blowing policy.</w:t>
      </w:r>
    </w:p>
    <w:p w14:paraId="28CC8FB8" w14:textId="77777777" w:rsidR="0085372B" w:rsidRPr="0053675A" w:rsidRDefault="0085372B" w:rsidP="00DA414B">
      <w:pPr>
        <w:keepNext/>
        <w:numPr>
          <w:ilvl w:val="0"/>
          <w:numId w:val="3"/>
        </w:numPr>
        <w:spacing w:before="240"/>
        <w:ind w:left="709" w:hanging="709"/>
        <w:jc w:val="both"/>
        <w:outlineLvl w:val="0"/>
        <w:rPr>
          <w:rFonts w:asciiTheme="minorHAnsi" w:hAnsiTheme="minorHAnsi" w:cstheme="minorHAnsi"/>
          <w:b/>
          <w:bCs/>
          <w:kern w:val="32"/>
          <w:sz w:val="22"/>
          <w:szCs w:val="22"/>
        </w:rPr>
      </w:pPr>
      <w:r w:rsidRPr="0053675A">
        <w:rPr>
          <w:rFonts w:asciiTheme="minorHAnsi" w:hAnsiTheme="minorHAnsi" w:cstheme="minorHAnsi"/>
          <w:b/>
          <w:bCs/>
          <w:kern w:val="32"/>
          <w:sz w:val="22"/>
          <w:szCs w:val="22"/>
        </w:rPr>
        <w:t>Scope</w:t>
      </w:r>
    </w:p>
    <w:p w14:paraId="4AB26048"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 xml:space="preserve">Malaria Consortium is committed to maintaining an untainted reputation with its donors, partners, beneficiaries and vendors. All Malaria Consortium employees and service providers are under obligation to maintain </w:t>
      </w:r>
      <w:r w:rsidRPr="0053675A">
        <w:rPr>
          <w:rFonts w:asciiTheme="minorHAnsi" w:hAnsiTheme="minorHAnsi" w:cstheme="minorHAnsi"/>
          <w:spacing w:val="-3"/>
          <w:sz w:val="22"/>
          <w:szCs w:val="22"/>
        </w:rPr>
        <w:t>integri</w:t>
      </w:r>
      <w:r w:rsidRPr="0053675A">
        <w:rPr>
          <w:rFonts w:asciiTheme="minorHAnsi" w:hAnsiTheme="minorHAnsi" w:cstheme="minorHAnsi"/>
          <w:spacing w:val="-3"/>
          <w:sz w:val="22"/>
          <w:szCs w:val="22"/>
        </w:rPr>
        <w:softHyphen/>
        <w:t>ty in all actions and must</w:t>
      </w:r>
      <w:r w:rsidRPr="0053675A">
        <w:rPr>
          <w:rFonts w:asciiTheme="minorHAnsi" w:hAnsiTheme="minorHAnsi" w:cstheme="minorHAnsi"/>
          <w:sz w:val="22"/>
          <w:szCs w:val="22"/>
        </w:rPr>
        <w:t xml:space="preserve"> avoid circumstances that compromise their decisions or actions. All employees must ensure that the ethical business practices and interests of the organisation are observed.</w:t>
      </w:r>
    </w:p>
    <w:p w14:paraId="38248D36" w14:textId="77777777" w:rsidR="0085372B" w:rsidRPr="0053675A" w:rsidRDefault="0085372B" w:rsidP="00DA414B">
      <w:pPr>
        <w:spacing w:before="240"/>
        <w:ind w:left="0"/>
        <w:jc w:val="both"/>
        <w:rPr>
          <w:rFonts w:asciiTheme="minorHAnsi" w:hAnsiTheme="minorHAnsi" w:cstheme="minorHAnsi"/>
          <w:color w:val="000000"/>
          <w:sz w:val="22"/>
          <w:szCs w:val="22"/>
        </w:rPr>
      </w:pPr>
      <w:r w:rsidRPr="0053675A">
        <w:rPr>
          <w:rFonts w:asciiTheme="minorHAnsi" w:hAnsiTheme="minorHAnsi" w:cstheme="minorHAnsi"/>
          <w:sz w:val="22"/>
          <w:szCs w:val="22"/>
        </w:rPr>
        <w:t xml:space="preserve">It is a major violation of Malaria Consortium’s policies for employees or service providers to knowingly conceal, falsify or misrepresent a material fact relating to any transaction. Misrepresentation may include but is not limited </w:t>
      </w:r>
      <w:proofErr w:type="gramStart"/>
      <w:r w:rsidRPr="0053675A">
        <w:rPr>
          <w:rFonts w:asciiTheme="minorHAnsi" w:hAnsiTheme="minorHAnsi" w:cstheme="minorHAnsi"/>
          <w:sz w:val="22"/>
          <w:szCs w:val="22"/>
        </w:rPr>
        <w:t>to:</w:t>
      </w:r>
      <w:proofErr w:type="gramEnd"/>
      <w:r w:rsidRPr="0053675A">
        <w:rPr>
          <w:rFonts w:asciiTheme="minorHAnsi" w:hAnsiTheme="minorHAnsi" w:cstheme="minorHAnsi"/>
          <w:sz w:val="22"/>
          <w:szCs w:val="22"/>
        </w:rPr>
        <w:t xml:space="preserve"> signing for receipt of goods or services not yet received or completed, or altering any document to disguise or change the outcome, including the back-dating of </w:t>
      </w:r>
      <w:r w:rsidRPr="0053675A">
        <w:rPr>
          <w:rFonts w:asciiTheme="minorHAnsi" w:hAnsiTheme="minorHAnsi" w:cstheme="minorHAnsi"/>
          <w:color w:val="000000"/>
          <w:sz w:val="22"/>
          <w:szCs w:val="22"/>
        </w:rPr>
        <w:t>documents. For employees proven violations will lead to disciplinary action up to dismissal from employment and legal action. For service providers proven violations will result in the immediate termination of their contract and the cessation of all business dealings.</w:t>
      </w:r>
    </w:p>
    <w:p w14:paraId="6D4A2F66" w14:textId="77777777" w:rsidR="0085372B" w:rsidRPr="0053675A" w:rsidRDefault="0085372B" w:rsidP="00DA414B">
      <w:pPr>
        <w:keepNext/>
        <w:numPr>
          <w:ilvl w:val="0"/>
          <w:numId w:val="3"/>
        </w:numPr>
        <w:spacing w:before="240"/>
        <w:ind w:left="709" w:hanging="709"/>
        <w:jc w:val="both"/>
        <w:outlineLvl w:val="0"/>
        <w:rPr>
          <w:rFonts w:asciiTheme="minorHAnsi" w:hAnsiTheme="minorHAnsi" w:cstheme="minorHAnsi"/>
          <w:b/>
          <w:bCs/>
          <w:color w:val="000000"/>
          <w:kern w:val="32"/>
          <w:sz w:val="22"/>
          <w:szCs w:val="22"/>
        </w:rPr>
      </w:pPr>
      <w:r w:rsidRPr="0053675A">
        <w:rPr>
          <w:rFonts w:asciiTheme="minorHAnsi" w:hAnsiTheme="minorHAnsi" w:cstheme="minorHAnsi"/>
          <w:b/>
          <w:bCs/>
          <w:color w:val="000000"/>
          <w:kern w:val="32"/>
          <w:sz w:val="22"/>
          <w:szCs w:val="22"/>
        </w:rPr>
        <w:t>Definition and terms</w:t>
      </w:r>
    </w:p>
    <w:p w14:paraId="520953A4" w14:textId="77777777" w:rsidR="0085372B" w:rsidRPr="0053675A" w:rsidRDefault="0085372B" w:rsidP="00DA414B">
      <w:pPr>
        <w:spacing w:before="240"/>
        <w:ind w:left="0"/>
        <w:jc w:val="both"/>
        <w:outlineLvl w:val="2"/>
        <w:rPr>
          <w:rFonts w:asciiTheme="minorHAnsi" w:hAnsiTheme="minorHAnsi" w:cstheme="minorHAnsi"/>
          <w:sz w:val="22"/>
          <w:szCs w:val="22"/>
        </w:rPr>
      </w:pPr>
      <w:r w:rsidRPr="0053675A">
        <w:rPr>
          <w:rFonts w:asciiTheme="minorHAnsi" w:hAnsiTheme="minorHAnsi" w:cstheme="minorHAnsi"/>
          <w:sz w:val="22"/>
          <w:szCs w:val="22"/>
        </w:rPr>
        <w:t xml:space="preserve">Fraud is defined in the Uganda Act, as false representation, failure to disclose information or abuse of position, </w:t>
      </w:r>
      <w:proofErr w:type="gramStart"/>
      <w:r w:rsidRPr="0053675A">
        <w:rPr>
          <w:rFonts w:asciiTheme="minorHAnsi" w:hAnsiTheme="minorHAnsi" w:cstheme="minorHAnsi"/>
          <w:sz w:val="22"/>
          <w:szCs w:val="22"/>
        </w:rPr>
        <w:t>in order to</w:t>
      </w:r>
      <w:proofErr w:type="gramEnd"/>
      <w:r w:rsidRPr="0053675A">
        <w:rPr>
          <w:rFonts w:asciiTheme="minorHAnsi" w:hAnsiTheme="minorHAnsi" w:cstheme="minorHAnsi"/>
          <w:sz w:val="22"/>
          <w:szCs w:val="22"/>
        </w:rPr>
        <w:t xml:space="preserve"> make a gain for yourself or another or to cause or expose another to a risk of loss. Fraud covers an act of deception, bribery, forgery, extortion, theft, misappropriation, false representation, conspiracy, corruption, collusion, embezzlement, or concealment of material facts.</w:t>
      </w:r>
    </w:p>
    <w:p w14:paraId="4ADA9085" w14:textId="77777777" w:rsidR="0085372B" w:rsidRPr="0053675A" w:rsidRDefault="0085372B" w:rsidP="00DA414B">
      <w:pPr>
        <w:spacing w:before="240"/>
        <w:ind w:left="0"/>
        <w:jc w:val="both"/>
        <w:outlineLvl w:val="2"/>
        <w:rPr>
          <w:rFonts w:asciiTheme="minorHAnsi" w:hAnsiTheme="minorHAnsi" w:cstheme="minorHAnsi"/>
          <w:sz w:val="22"/>
          <w:szCs w:val="22"/>
        </w:rPr>
      </w:pPr>
      <w:r w:rsidRPr="0053675A">
        <w:rPr>
          <w:rFonts w:asciiTheme="minorHAnsi" w:hAnsiTheme="minorHAnsi" w:cstheme="minorHAnsi"/>
          <w:sz w:val="22"/>
          <w:szCs w:val="22"/>
        </w:rPr>
        <w:t>Anti-corruption: relates to the measures taken to eradicate or prevent dishonest or fraudulent conduct.</w:t>
      </w:r>
    </w:p>
    <w:p w14:paraId="3DE72545"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Both corruption and fraud amount to abuse and theft. Acts of fraud and corruption include, but are not restricted to:</w:t>
      </w:r>
    </w:p>
    <w:p w14:paraId="678D9192" w14:textId="77777777" w:rsidR="0085372B" w:rsidRPr="0053675A" w:rsidRDefault="0085372B" w:rsidP="00DA414B">
      <w:pPr>
        <w:numPr>
          <w:ilvl w:val="0"/>
          <w:numId w:val="4"/>
        </w:numPr>
        <w:spacing w:before="240"/>
        <w:ind w:left="720"/>
        <w:jc w:val="both"/>
        <w:rPr>
          <w:rFonts w:asciiTheme="minorHAnsi" w:hAnsiTheme="minorHAnsi" w:cstheme="minorHAnsi"/>
          <w:spacing w:val="0"/>
          <w:sz w:val="22"/>
          <w:szCs w:val="22"/>
          <w:lang w:eastAsia="en-GB"/>
        </w:rPr>
      </w:pPr>
      <w:r w:rsidRPr="0053675A">
        <w:rPr>
          <w:rFonts w:asciiTheme="minorHAnsi" w:hAnsiTheme="minorHAnsi" w:cstheme="minorHAnsi"/>
          <w:sz w:val="22"/>
          <w:szCs w:val="22"/>
        </w:rPr>
        <w:t>Falsifying time sheets or payroll records</w:t>
      </w:r>
    </w:p>
    <w:p w14:paraId="3D166F26" w14:textId="77777777" w:rsidR="0085372B" w:rsidRPr="0053675A" w:rsidRDefault="0085372B" w:rsidP="00DA414B">
      <w:pPr>
        <w:numPr>
          <w:ilvl w:val="0"/>
          <w:numId w:val="4"/>
        </w:numPr>
        <w:spacing w:before="240"/>
        <w:ind w:left="720"/>
        <w:jc w:val="both"/>
        <w:rPr>
          <w:rFonts w:asciiTheme="minorHAnsi" w:hAnsiTheme="minorHAnsi" w:cstheme="minorHAnsi"/>
          <w:sz w:val="22"/>
          <w:szCs w:val="22"/>
        </w:rPr>
      </w:pPr>
      <w:r w:rsidRPr="0053675A">
        <w:rPr>
          <w:rFonts w:asciiTheme="minorHAnsi" w:hAnsiTheme="minorHAnsi" w:cstheme="minorHAnsi"/>
          <w:sz w:val="22"/>
          <w:szCs w:val="22"/>
        </w:rPr>
        <w:t xml:space="preserve">Falsifying travel and entertainment expenses </w:t>
      </w:r>
    </w:p>
    <w:p w14:paraId="20B2C7DE" w14:textId="77777777" w:rsidR="0085372B" w:rsidRPr="0053675A" w:rsidRDefault="0085372B" w:rsidP="00DA414B">
      <w:pPr>
        <w:numPr>
          <w:ilvl w:val="0"/>
          <w:numId w:val="4"/>
        </w:numPr>
        <w:spacing w:before="240"/>
        <w:ind w:left="720"/>
        <w:jc w:val="both"/>
        <w:rPr>
          <w:rFonts w:asciiTheme="minorHAnsi" w:hAnsiTheme="minorHAnsi" w:cstheme="minorHAnsi"/>
          <w:sz w:val="22"/>
          <w:szCs w:val="22"/>
        </w:rPr>
      </w:pPr>
      <w:r w:rsidRPr="0053675A">
        <w:rPr>
          <w:rFonts w:asciiTheme="minorHAnsi" w:hAnsiTheme="minorHAnsi" w:cstheme="minorHAnsi"/>
          <w:sz w:val="22"/>
          <w:szCs w:val="22"/>
        </w:rPr>
        <w:t>Fictitious reporting of receipts from suppliers or shipments to customers</w:t>
      </w:r>
    </w:p>
    <w:p w14:paraId="05AA58EF" w14:textId="77777777" w:rsidR="0085372B" w:rsidRPr="0053675A" w:rsidRDefault="0085372B" w:rsidP="00DA414B">
      <w:pPr>
        <w:numPr>
          <w:ilvl w:val="0"/>
          <w:numId w:val="4"/>
        </w:numPr>
        <w:spacing w:before="240"/>
        <w:ind w:left="720"/>
        <w:jc w:val="both"/>
        <w:rPr>
          <w:rFonts w:asciiTheme="minorHAnsi" w:hAnsiTheme="minorHAnsi" w:cstheme="minorHAnsi"/>
          <w:sz w:val="22"/>
          <w:szCs w:val="22"/>
        </w:rPr>
      </w:pPr>
      <w:r w:rsidRPr="0053675A">
        <w:rPr>
          <w:rFonts w:asciiTheme="minorHAnsi" w:hAnsiTheme="minorHAnsi" w:cstheme="minorHAnsi"/>
          <w:sz w:val="22"/>
          <w:szCs w:val="22"/>
        </w:rPr>
        <w:t xml:space="preserve">Creation of false invoices or purchase orders, including the </w:t>
      </w:r>
      <w:proofErr w:type="gramStart"/>
      <w:r w:rsidRPr="0053675A">
        <w:rPr>
          <w:rFonts w:asciiTheme="minorHAnsi" w:hAnsiTheme="minorHAnsi" w:cstheme="minorHAnsi"/>
          <w:sz w:val="22"/>
          <w:szCs w:val="22"/>
        </w:rPr>
        <w:t>back-dating</w:t>
      </w:r>
      <w:proofErr w:type="gramEnd"/>
      <w:r w:rsidRPr="0053675A">
        <w:rPr>
          <w:rFonts w:asciiTheme="minorHAnsi" w:hAnsiTheme="minorHAnsi" w:cstheme="minorHAnsi"/>
          <w:sz w:val="22"/>
          <w:szCs w:val="22"/>
        </w:rPr>
        <w:t xml:space="preserve"> of documents</w:t>
      </w:r>
    </w:p>
    <w:p w14:paraId="73226EA9" w14:textId="77777777" w:rsidR="0085372B" w:rsidRPr="0053675A" w:rsidRDefault="0085372B" w:rsidP="00DA414B">
      <w:pPr>
        <w:numPr>
          <w:ilvl w:val="0"/>
          <w:numId w:val="4"/>
        </w:numPr>
        <w:spacing w:before="240"/>
        <w:ind w:left="720"/>
        <w:jc w:val="both"/>
        <w:rPr>
          <w:rFonts w:asciiTheme="minorHAnsi" w:hAnsiTheme="minorHAnsi" w:cstheme="minorHAnsi"/>
          <w:sz w:val="22"/>
          <w:szCs w:val="22"/>
        </w:rPr>
      </w:pPr>
      <w:r w:rsidRPr="0053675A">
        <w:rPr>
          <w:rFonts w:asciiTheme="minorHAnsi" w:hAnsiTheme="minorHAnsi" w:cstheme="minorHAnsi"/>
          <w:sz w:val="22"/>
          <w:szCs w:val="22"/>
        </w:rPr>
        <w:t>Misappropriation of Malaria Consortium and donor equipment, resources and even data</w:t>
      </w:r>
    </w:p>
    <w:p w14:paraId="0AFC3F2F" w14:textId="77777777" w:rsidR="0085372B" w:rsidRPr="0053675A" w:rsidRDefault="0085372B" w:rsidP="00DA414B">
      <w:pPr>
        <w:numPr>
          <w:ilvl w:val="0"/>
          <w:numId w:val="4"/>
        </w:numPr>
        <w:spacing w:before="240"/>
        <w:ind w:left="720"/>
        <w:jc w:val="both"/>
        <w:rPr>
          <w:rFonts w:asciiTheme="minorHAnsi" w:hAnsiTheme="minorHAnsi" w:cstheme="minorHAnsi"/>
          <w:sz w:val="22"/>
          <w:szCs w:val="22"/>
        </w:rPr>
      </w:pPr>
      <w:r w:rsidRPr="0053675A">
        <w:rPr>
          <w:rFonts w:asciiTheme="minorHAnsi" w:hAnsiTheme="minorHAnsi" w:cstheme="minorHAnsi"/>
          <w:sz w:val="22"/>
          <w:szCs w:val="22"/>
        </w:rPr>
        <w:t>Misstatement of income</w:t>
      </w:r>
    </w:p>
    <w:p w14:paraId="0A10B63C" w14:textId="77777777" w:rsidR="0085372B" w:rsidRPr="0053675A" w:rsidRDefault="0085372B" w:rsidP="00DA414B">
      <w:pPr>
        <w:numPr>
          <w:ilvl w:val="0"/>
          <w:numId w:val="4"/>
        </w:numPr>
        <w:spacing w:before="240"/>
        <w:ind w:left="720"/>
        <w:jc w:val="both"/>
        <w:rPr>
          <w:rFonts w:asciiTheme="minorHAnsi" w:hAnsiTheme="minorHAnsi" w:cstheme="minorHAnsi"/>
          <w:sz w:val="22"/>
          <w:szCs w:val="22"/>
        </w:rPr>
      </w:pPr>
      <w:r w:rsidRPr="0053675A">
        <w:rPr>
          <w:rFonts w:asciiTheme="minorHAnsi" w:hAnsiTheme="minorHAnsi" w:cstheme="minorHAnsi"/>
          <w:sz w:val="22"/>
          <w:szCs w:val="22"/>
        </w:rPr>
        <w:t>Misstatement of assets</w:t>
      </w:r>
    </w:p>
    <w:p w14:paraId="3E2BCC33" w14:textId="77777777" w:rsidR="0085372B" w:rsidRPr="0053675A" w:rsidRDefault="0085372B" w:rsidP="00DA414B">
      <w:pPr>
        <w:numPr>
          <w:ilvl w:val="0"/>
          <w:numId w:val="4"/>
        </w:numPr>
        <w:spacing w:before="240"/>
        <w:ind w:left="720"/>
        <w:jc w:val="both"/>
        <w:rPr>
          <w:rFonts w:asciiTheme="minorHAnsi" w:hAnsiTheme="minorHAnsi" w:cstheme="minorHAnsi"/>
          <w:sz w:val="22"/>
          <w:szCs w:val="22"/>
        </w:rPr>
      </w:pPr>
      <w:r w:rsidRPr="0053675A">
        <w:rPr>
          <w:rFonts w:asciiTheme="minorHAnsi" w:hAnsiTheme="minorHAnsi" w:cstheme="minorHAnsi"/>
          <w:sz w:val="22"/>
          <w:szCs w:val="22"/>
        </w:rPr>
        <w:lastRenderedPageBreak/>
        <w:t>Understatement of liabilities</w:t>
      </w:r>
    </w:p>
    <w:p w14:paraId="3145A768" w14:textId="77777777" w:rsidR="0085372B" w:rsidRPr="0053675A" w:rsidRDefault="0085372B" w:rsidP="00DA414B">
      <w:pPr>
        <w:numPr>
          <w:ilvl w:val="0"/>
          <w:numId w:val="4"/>
        </w:numPr>
        <w:spacing w:before="240"/>
        <w:ind w:left="720"/>
        <w:jc w:val="both"/>
        <w:rPr>
          <w:rFonts w:asciiTheme="minorHAnsi" w:hAnsiTheme="minorHAnsi" w:cstheme="minorHAnsi"/>
          <w:sz w:val="22"/>
          <w:szCs w:val="22"/>
        </w:rPr>
      </w:pPr>
      <w:r w:rsidRPr="0053675A">
        <w:rPr>
          <w:rFonts w:asciiTheme="minorHAnsi" w:hAnsiTheme="minorHAnsi" w:cstheme="minorHAnsi"/>
          <w:sz w:val="22"/>
          <w:szCs w:val="22"/>
        </w:rPr>
        <w:t xml:space="preserve">Paying bribes, that is payment to another person to induce a certain action from them, this includes payments to officials such police officers requesting unofficial payments on </w:t>
      </w:r>
      <w:proofErr w:type="gramStart"/>
      <w:r w:rsidRPr="0053675A">
        <w:rPr>
          <w:rFonts w:asciiTheme="minorHAnsi" w:hAnsiTheme="minorHAnsi" w:cstheme="minorHAnsi"/>
          <w:sz w:val="22"/>
          <w:szCs w:val="22"/>
        </w:rPr>
        <w:t>road blocks</w:t>
      </w:r>
      <w:proofErr w:type="gramEnd"/>
    </w:p>
    <w:p w14:paraId="58340351" w14:textId="77777777" w:rsidR="0085372B" w:rsidRPr="0053675A" w:rsidRDefault="0085372B" w:rsidP="00DA414B">
      <w:pPr>
        <w:numPr>
          <w:ilvl w:val="0"/>
          <w:numId w:val="4"/>
        </w:numPr>
        <w:spacing w:before="240"/>
        <w:ind w:left="720"/>
        <w:jc w:val="both"/>
        <w:rPr>
          <w:rFonts w:asciiTheme="minorHAnsi" w:hAnsiTheme="minorHAnsi" w:cstheme="minorHAnsi"/>
          <w:sz w:val="22"/>
          <w:szCs w:val="22"/>
        </w:rPr>
      </w:pPr>
      <w:r w:rsidRPr="0053675A">
        <w:rPr>
          <w:rFonts w:asciiTheme="minorHAnsi" w:hAnsiTheme="minorHAnsi" w:cstheme="minorHAnsi"/>
          <w:sz w:val="22"/>
          <w:szCs w:val="22"/>
        </w:rPr>
        <w:t xml:space="preserve">Receiving money or gifts </w:t>
      </w:r>
      <w:proofErr w:type="gramStart"/>
      <w:r w:rsidRPr="0053675A">
        <w:rPr>
          <w:rFonts w:asciiTheme="minorHAnsi" w:hAnsiTheme="minorHAnsi" w:cstheme="minorHAnsi"/>
          <w:sz w:val="22"/>
          <w:szCs w:val="22"/>
        </w:rPr>
        <w:t>in order to</w:t>
      </w:r>
      <w:proofErr w:type="gramEnd"/>
      <w:r w:rsidRPr="0053675A">
        <w:rPr>
          <w:rFonts w:asciiTheme="minorHAnsi" w:hAnsiTheme="minorHAnsi" w:cstheme="minorHAnsi"/>
          <w:sz w:val="22"/>
          <w:szCs w:val="22"/>
        </w:rPr>
        <w:t xml:space="preserve"> undertake a certain action for example ordering with a specific supplier </w:t>
      </w:r>
    </w:p>
    <w:p w14:paraId="5E701FA7" w14:textId="77777777" w:rsidR="0085372B" w:rsidRPr="0053675A" w:rsidRDefault="0085372B" w:rsidP="00DA414B">
      <w:pPr>
        <w:numPr>
          <w:ilvl w:val="0"/>
          <w:numId w:val="4"/>
        </w:numPr>
        <w:spacing w:before="240"/>
        <w:ind w:left="720"/>
        <w:jc w:val="both"/>
        <w:rPr>
          <w:rFonts w:asciiTheme="minorHAnsi" w:hAnsiTheme="minorHAnsi" w:cstheme="minorHAnsi"/>
          <w:sz w:val="22"/>
          <w:szCs w:val="22"/>
        </w:rPr>
      </w:pPr>
      <w:r w:rsidRPr="0053675A">
        <w:rPr>
          <w:rFonts w:asciiTheme="minorHAnsi" w:hAnsiTheme="minorHAnsi" w:cstheme="minorHAnsi"/>
          <w:sz w:val="22"/>
          <w:szCs w:val="22"/>
        </w:rPr>
        <w:t>Obtaining Malaria Consortium income or assets by deception</w:t>
      </w:r>
    </w:p>
    <w:p w14:paraId="0E7B32B9" w14:textId="77777777" w:rsidR="0085372B" w:rsidRPr="0053675A" w:rsidRDefault="0085372B" w:rsidP="00DA414B">
      <w:pPr>
        <w:numPr>
          <w:ilvl w:val="0"/>
          <w:numId w:val="4"/>
        </w:numPr>
        <w:spacing w:before="240"/>
        <w:ind w:left="720"/>
        <w:jc w:val="both"/>
        <w:rPr>
          <w:rFonts w:asciiTheme="minorHAnsi" w:hAnsiTheme="minorHAnsi" w:cstheme="minorHAnsi"/>
          <w:sz w:val="22"/>
          <w:szCs w:val="22"/>
        </w:rPr>
      </w:pPr>
      <w:r w:rsidRPr="0053675A">
        <w:rPr>
          <w:rFonts w:asciiTheme="minorHAnsi" w:hAnsiTheme="minorHAnsi" w:cstheme="minorHAnsi"/>
          <w:sz w:val="22"/>
          <w:szCs w:val="22"/>
        </w:rPr>
        <w:t>Claiming to provide services to beneficiaries that do not exist, and other forms of identify fraud</w:t>
      </w:r>
    </w:p>
    <w:p w14:paraId="275589A6" w14:textId="77777777" w:rsidR="0085372B" w:rsidRPr="0053675A" w:rsidRDefault="0085372B" w:rsidP="00DA414B">
      <w:pPr>
        <w:keepNext/>
        <w:spacing w:before="240"/>
        <w:ind w:left="0"/>
        <w:jc w:val="both"/>
        <w:outlineLvl w:val="0"/>
        <w:rPr>
          <w:rFonts w:asciiTheme="minorHAnsi" w:hAnsiTheme="minorHAnsi" w:cstheme="minorHAnsi"/>
          <w:b/>
          <w:bCs/>
          <w:kern w:val="32"/>
          <w:sz w:val="22"/>
          <w:szCs w:val="22"/>
        </w:rPr>
      </w:pPr>
      <w:r w:rsidRPr="0053675A">
        <w:rPr>
          <w:rFonts w:asciiTheme="minorHAnsi" w:hAnsiTheme="minorHAnsi" w:cstheme="minorHAnsi"/>
          <w:b/>
          <w:bCs/>
          <w:kern w:val="32"/>
          <w:sz w:val="22"/>
          <w:szCs w:val="22"/>
        </w:rPr>
        <w:t>5.</w:t>
      </w:r>
      <w:r w:rsidRPr="0053675A">
        <w:rPr>
          <w:rFonts w:asciiTheme="minorHAnsi" w:hAnsiTheme="minorHAnsi" w:cstheme="minorHAnsi"/>
          <w:b/>
          <w:bCs/>
          <w:kern w:val="32"/>
          <w:sz w:val="22"/>
          <w:szCs w:val="22"/>
        </w:rPr>
        <w:tab/>
        <w:t xml:space="preserve">Implementation </w:t>
      </w:r>
    </w:p>
    <w:p w14:paraId="178E5FC0" w14:textId="77777777" w:rsidR="0085372B" w:rsidRPr="0053675A" w:rsidRDefault="0085372B" w:rsidP="00DA414B">
      <w:pPr>
        <w:keepNext/>
        <w:spacing w:before="240"/>
        <w:ind w:left="0"/>
        <w:jc w:val="both"/>
        <w:outlineLvl w:val="1"/>
        <w:rPr>
          <w:rFonts w:asciiTheme="minorHAnsi" w:eastAsia="Calibri" w:hAnsiTheme="minorHAnsi" w:cstheme="minorHAnsi"/>
          <w:sz w:val="22"/>
          <w:szCs w:val="22"/>
          <w:u w:val="single"/>
        </w:rPr>
      </w:pPr>
      <w:bookmarkStart w:id="14" w:name="_Toc383695901"/>
      <w:r w:rsidRPr="0053675A">
        <w:rPr>
          <w:rFonts w:asciiTheme="minorHAnsi" w:eastAsia="Calibri" w:hAnsiTheme="minorHAnsi" w:cstheme="minorHAnsi"/>
          <w:sz w:val="22"/>
          <w:szCs w:val="22"/>
          <w:u w:val="single"/>
        </w:rPr>
        <w:t>Steps to mitigate occurrence</w:t>
      </w:r>
      <w:bookmarkEnd w:id="14"/>
    </w:p>
    <w:p w14:paraId="4BFC164D"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The organisation adopts the following anti-fraud measures to minimise its risk from fraudulent activity:</w:t>
      </w:r>
    </w:p>
    <w:p w14:paraId="20F061BD" w14:textId="77777777" w:rsidR="0085372B" w:rsidRPr="0053675A" w:rsidRDefault="0085372B" w:rsidP="00DA414B">
      <w:pPr>
        <w:numPr>
          <w:ilvl w:val="0"/>
          <w:numId w:val="5"/>
        </w:numPr>
        <w:spacing w:before="240"/>
        <w:jc w:val="both"/>
        <w:rPr>
          <w:rFonts w:asciiTheme="minorHAnsi" w:hAnsiTheme="minorHAnsi" w:cstheme="minorHAnsi"/>
          <w:sz w:val="22"/>
          <w:szCs w:val="22"/>
        </w:rPr>
      </w:pPr>
      <w:r w:rsidRPr="0053675A">
        <w:rPr>
          <w:rFonts w:asciiTheme="minorHAnsi" w:hAnsiTheme="minorHAnsi" w:cstheme="minorHAnsi"/>
          <w:sz w:val="22"/>
          <w:szCs w:val="22"/>
        </w:rPr>
        <w:t>Clear policies on the expected conduct of staff in the organisation, for example Anti-Bribery and Code of Conduct communicated as part of induction programme and updates staff in team meetings.</w:t>
      </w:r>
    </w:p>
    <w:p w14:paraId="40E25A5D" w14:textId="77777777" w:rsidR="0085372B" w:rsidRPr="0053675A" w:rsidRDefault="0085372B" w:rsidP="00DA414B">
      <w:pPr>
        <w:numPr>
          <w:ilvl w:val="0"/>
          <w:numId w:val="5"/>
        </w:numPr>
        <w:spacing w:before="240"/>
        <w:jc w:val="both"/>
        <w:rPr>
          <w:rFonts w:asciiTheme="minorHAnsi" w:hAnsiTheme="minorHAnsi" w:cstheme="minorHAnsi"/>
          <w:sz w:val="22"/>
          <w:szCs w:val="22"/>
        </w:rPr>
      </w:pPr>
      <w:r w:rsidRPr="0053675A">
        <w:rPr>
          <w:rFonts w:asciiTheme="minorHAnsi" w:hAnsiTheme="minorHAnsi" w:cstheme="minorHAnsi"/>
          <w:sz w:val="22"/>
          <w:szCs w:val="22"/>
        </w:rPr>
        <w:t xml:space="preserve">Records and investigates all incidences including suspected and confirmed fraud, in line with MC Guidance on Conducting a </w:t>
      </w:r>
      <w:proofErr w:type="gramStart"/>
      <w:r w:rsidRPr="0053675A">
        <w:rPr>
          <w:rFonts w:asciiTheme="minorHAnsi" w:hAnsiTheme="minorHAnsi" w:cstheme="minorHAnsi"/>
          <w:sz w:val="22"/>
          <w:szCs w:val="22"/>
        </w:rPr>
        <w:t>Fraud</w:t>
      </w:r>
      <w:proofErr w:type="gramEnd"/>
      <w:r w:rsidRPr="0053675A">
        <w:rPr>
          <w:rFonts w:asciiTheme="minorHAnsi" w:hAnsiTheme="minorHAnsi" w:cstheme="minorHAnsi"/>
          <w:sz w:val="22"/>
          <w:szCs w:val="22"/>
        </w:rPr>
        <w:t xml:space="preserve"> investigation.</w:t>
      </w:r>
    </w:p>
    <w:p w14:paraId="46B17F4C" w14:textId="77777777" w:rsidR="0085372B" w:rsidRPr="0053675A" w:rsidRDefault="0085372B" w:rsidP="00DA414B">
      <w:pPr>
        <w:numPr>
          <w:ilvl w:val="0"/>
          <w:numId w:val="5"/>
        </w:numPr>
        <w:spacing w:before="240"/>
        <w:jc w:val="both"/>
        <w:rPr>
          <w:rFonts w:asciiTheme="minorHAnsi" w:hAnsiTheme="minorHAnsi" w:cstheme="minorHAnsi"/>
          <w:sz w:val="22"/>
          <w:szCs w:val="22"/>
        </w:rPr>
      </w:pPr>
      <w:r w:rsidRPr="0053675A">
        <w:rPr>
          <w:rFonts w:asciiTheme="minorHAnsi" w:hAnsiTheme="minorHAnsi" w:cstheme="minorHAnsi"/>
          <w:sz w:val="22"/>
          <w:szCs w:val="22"/>
        </w:rPr>
        <w:t>Reports fraud to the police and to the Charity Commission.</w:t>
      </w:r>
    </w:p>
    <w:p w14:paraId="226D5476" w14:textId="77777777" w:rsidR="0085372B" w:rsidRPr="0053675A" w:rsidRDefault="0085372B" w:rsidP="00DA414B">
      <w:pPr>
        <w:numPr>
          <w:ilvl w:val="0"/>
          <w:numId w:val="5"/>
        </w:numPr>
        <w:spacing w:before="240"/>
        <w:jc w:val="both"/>
        <w:rPr>
          <w:rFonts w:asciiTheme="minorHAnsi" w:hAnsiTheme="minorHAnsi" w:cstheme="minorHAnsi"/>
          <w:sz w:val="22"/>
          <w:szCs w:val="22"/>
        </w:rPr>
      </w:pPr>
      <w:r w:rsidRPr="0053675A">
        <w:rPr>
          <w:rFonts w:asciiTheme="minorHAnsi" w:hAnsiTheme="minorHAnsi" w:cstheme="minorHAnsi"/>
          <w:sz w:val="22"/>
          <w:szCs w:val="22"/>
        </w:rPr>
        <w:t>Implements robust controls and informs staff about the procedures and measures in place.</w:t>
      </w:r>
    </w:p>
    <w:p w14:paraId="574E0224" w14:textId="77777777" w:rsidR="0085372B" w:rsidRPr="0053675A" w:rsidRDefault="0085372B" w:rsidP="00DA414B">
      <w:pPr>
        <w:numPr>
          <w:ilvl w:val="0"/>
          <w:numId w:val="5"/>
        </w:numPr>
        <w:spacing w:before="240"/>
        <w:jc w:val="both"/>
        <w:rPr>
          <w:rFonts w:asciiTheme="minorHAnsi" w:hAnsiTheme="minorHAnsi" w:cstheme="minorHAnsi"/>
          <w:sz w:val="22"/>
          <w:szCs w:val="22"/>
        </w:rPr>
      </w:pPr>
      <w:r w:rsidRPr="0053675A">
        <w:rPr>
          <w:rFonts w:asciiTheme="minorHAnsi" w:hAnsiTheme="minorHAnsi" w:cstheme="minorHAnsi"/>
          <w:sz w:val="22"/>
          <w:szCs w:val="22"/>
        </w:rPr>
        <w:t>Ensures records of all income and expenditure are kept and receipts, invoices and supporting documents are adequate.</w:t>
      </w:r>
    </w:p>
    <w:p w14:paraId="66B4FFA9" w14:textId="77777777" w:rsidR="0085372B" w:rsidRPr="0053675A" w:rsidRDefault="0085372B" w:rsidP="00DA414B">
      <w:pPr>
        <w:numPr>
          <w:ilvl w:val="0"/>
          <w:numId w:val="5"/>
        </w:numPr>
        <w:spacing w:before="240"/>
        <w:jc w:val="both"/>
        <w:rPr>
          <w:rFonts w:asciiTheme="minorHAnsi" w:hAnsiTheme="minorHAnsi" w:cstheme="minorHAnsi"/>
          <w:sz w:val="22"/>
          <w:szCs w:val="22"/>
        </w:rPr>
      </w:pPr>
      <w:r w:rsidRPr="0053675A">
        <w:rPr>
          <w:rFonts w:asciiTheme="minorHAnsi" w:hAnsiTheme="minorHAnsi" w:cstheme="minorHAnsi"/>
          <w:sz w:val="22"/>
          <w:szCs w:val="22"/>
        </w:rPr>
        <w:t>Checks that financial controls are not overridden, by-passed or ignored</w:t>
      </w:r>
    </w:p>
    <w:p w14:paraId="48C0D567" w14:textId="77777777" w:rsidR="0085372B" w:rsidRPr="0053675A" w:rsidRDefault="0085372B" w:rsidP="00DA414B">
      <w:pPr>
        <w:numPr>
          <w:ilvl w:val="0"/>
          <w:numId w:val="5"/>
        </w:numPr>
        <w:spacing w:before="240"/>
        <w:jc w:val="both"/>
        <w:rPr>
          <w:rFonts w:asciiTheme="minorHAnsi" w:hAnsiTheme="minorHAnsi" w:cstheme="minorHAnsi"/>
          <w:sz w:val="22"/>
          <w:szCs w:val="22"/>
        </w:rPr>
      </w:pPr>
      <w:r w:rsidRPr="0053675A">
        <w:rPr>
          <w:rFonts w:asciiTheme="minorHAnsi" w:hAnsiTheme="minorHAnsi" w:cstheme="minorHAnsi"/>
          <w:sz w:val="22"/>
          <w:szCs w:val="22"/>
        </w:rPr>
        <w:t>Reconciles bank accounts monthly and conducts spot checks</w:t>
      </w:r>
    </w:p>
    <w:p w14:paraId="28C7B68C" w14:textId="77777777" w:rsidR="0085372B" w:rsidRPr="0053675A" w:rsidRDefault="0085372B" w:rsidP="00DA414B">
      <w:pPr>
        <w:numPr>
          <w:ilvl w:val="0"/>
          <w:numId w:val="5"/>
        </w:numPr>
        <w:spacing w:before="240"/>
        <w:jc w:val="both"/>
        <w:rPr>
          <w:rFonts w:asciiTheme="minorHAnsi" w:hAnsiTheme="minorHAnsi" w:cstheme="minorHAnsi"/>
          <w:sz w:val="22"/>
          <w:szCs w:val="22"/>
        </w:rPr>
      </w:pPr>
      <w:r w:rsidRPr="0053675A">
        <w:rPr>
          <w:rFonts w:asciiTheme="minorHAnsi" w:hAnsiTheme="minorHAnsi" w:cstheme="minorHAnsi"/>
          <w:sz w:val="22"/>
          <w:szCs w:val="22"/>
        </w:rPr>
        <w:t>Uses tiered delegated authority and signature levels for all payments</w:t>
      </w:r>
    </w:p>
    <w:p w14:paraId="10B2E271" w14:textId="77777777" w:rsidR="0085372B" w:rsidRPr="0053675A" w:rsidRDefault="0085372B" w:rsidP="00DA414B">
      <w:pPr>
        <w:numPr>
          <w:ilvl w:val="0"/>
          <w:numId w:val="5"/>
        </w:numPr>
        <w:spacing w:before="240"/>
        <w:jc w:val="both"/>
        <w:rPr>
          <w:rFonts w:asciiTheme="minorHAnsi" w:hAnsiTheme="minorHAnsi" w:cstheme="minorHAnsi"/>
          <w:sz w:val="22"/>
          <w:szCs w:val="22"/>
        </w:rPr>
      </w:pPr>
      <w:r w:rsidRPr="0053675A">
        <w:rPr>
          <w:rFonts w:asciiTheme="minorHAnsi" w:hAnsiTheme="minorHAnsi" w:cstheme="minorHAnsi"/>
          <w:sz w:val="22"/>
          <w:szCs w:val="22"/>
        </w:rPr>
        <w:t>Restricts and closely monitors access to sensitive information</w:t>
      </w:r>
    </w:p>
    <w:p w14:paraId="39A5CAC3" w14:textId="77777777" w:rsidR="0085372B" w:rsidRPr="0053675A" w:rsidRDefault="0085372B" w:rsidP="00DA414B">
      <w:pPr>
        <w:numPr>
          <w:ilvl w:val="0"/>
          <w:numId w:val="5"/>
        </w:numPr>
        <w:spacing w:before="240"/>
        <w:jc w:val="both"/>
        <w:rPr>
          <w:rFonts w:asciiTheme="minorHAnsi" w:hAnsiTheme="minorHAnsi" w:cstheme="minorHAnsi"/>
          <w:sz w:val="22"/>
          <w:szCs w:val="22"/>
        </w:rPr>
      </w:pPr>
      <w:r w:rsidRPr="0053675A">
        <w:rPr>
          <w:rFonts w:asciiTheme="minorHAnsi" w:hAnsiTheme="minorHAnsi" w:cstheme="minorHAnsi"/>
          <w:sz w:val="22"/>
          <w:szCs w:val="22"/>
        </w:rPr>
        <w:t>Implements an Internal Audit function reviewing processes and procedures on a risk basis</w:t>
      </w:r>
    </w:p>
    <w:p w14:paraId="28608025" w14:textId="77777777" w:rsidR="0085372B" w:rsidRPr="0053675A" w:rsidRDefault="0085372B" w:rsidP="00DA414B">
      <w:pPr>
        <w:numPr>
          <w:ilvl w:val="0"/>
          <w:numId w:val="5"/>
        </w:numPr>
        <w:spacing w:before="240"/>
        <w:jc w:val="both"/>
        <w:rPr>
          <w:rFonts w:asciiTheme="minorHAnsi" w:hAnsiTheme="minorHAnsi" w:cstheme="minorHAnsi"/>
          <w:sz w:val="22"/>
          <w:szCs w:val="22"/>
        </w:rPr>
      </w:pPr>
      <w:r w:rsidRPr="0053675A">
        <w:rPr>
          <w:rFonts w:asciiTheme="minorHAnsi" w:hAnsiTheme="minorHAnsi" w:cstheme="minorHAnsi"/>
          <w:sz w:val="22"/>
          <w:szCs w:val="22"/>
        </w:rPr>
        <w:t>Establishes clearly defined roles for staff that include segregation of duties</w:t>
      </w:r>
    </w:p>
    <w:p w14:paraId="1920D519" w14:textId="77777777" w:rsidR="0085372B" w:rsidRPr="0053675A" w:rsidRDefault="0085372B" w:rsidP="00DA414B">
      <w:pPr>
        <w:spacing w:before="240"/>
        <w:ind w:left="0"/>
        <w:jc w:val="both"/>
        <w:rPr>
          <w:rFonts w:asciiTheme="minorHAnsi" w:hAnsiTheme="minorHAnsi" w:cstheme="minorHAnsi"/>
          <w:sz w:val="22"/>
          <w:szCs w:val="22"/>
        </w:rPr>
      </w:pPr>
      <w:r w:rsidRPr="0053675A">
        <w:rPr>
          <w:rFonts w:asciiTheme="minorHAnsi" w:hAnsiTheme="minorHAnsi" w:cstheme="minorHAnsi"/>
          <w:sz w:val="22"/>
          <w:szCs w:val="22"/>
        </w:rPr>
        <w:t>Malaria Consortium has a zero tolerance to fraud and corruption. Malaria Consortium will apply robust sanctions to combat fraud and corruption including disciplinary action and reporting suspected criminal activity to the police.</w:t>
      </w:r>
    </w:p>
    <w:p w14:paraId="1B9BE8C4" w14:textId="77777777" w:rsidR="0085372B" w:rsidRPr="0053675A" w:rsidRDefault="0085372B" w:rsidP="00DA414B">
      <w:pPr>
        <w:spacing w:before="240"/>
        <w:ind w:left="0"/>
        <w:jc w:val="both"/>
        <w:rPr>
          <w:rFonts w:asciiTheme="minorHAnsi" w:hAnsiTheme="minorHAnsi" w:cstheme="minorHAnsi"/>
          <w:sz w:val="22"/>
          <w:szCs w:val="22"/>
        </w:rPr>
      </w:pPr>
    </w:p>
    <w:p w14:paraId="473D6206" w14:textId="77777777" w:rsidR="006013A5" w:rsidRPr="0053675A" w:rsidRDefault="0085372B" w:rsidP="00DA414B">
      <w:pPr>
        <w:autoSpaceDE w:val="0"/>
        <w:autoSpaceDN w:val="0"/>
        <w:adjustRightInd w:val="0"/>
        <w:spacing w:before="240"/>
        <w:ind w:left="0"/>
        <w:jc w:val="both"/>
        <w:rPr>
          <w:rFonts w:asciiTheme="minorHAnsi" w:hAnsiTheme="minorHAnsi" w:cstheme="minorHAnsi"/>
          <w:b/>
          <w:bCs/>
          <w:spacing w:val="0"/>
          <w:sz w:val="22"/>
          <w:szCs w:val="22"/>
          <w:u w:val="single"/>
          <w:lang w:eastAsia="en-GB"/>
        </w:rPr>
      </w:pPr>
      <w:r w:rsidRPr="0053675A">
        <w:rPr>
          <w:rFonts w:asciiTheme="minorHAnsi" w:hAnsiTheme="minorHAnsi" w:cstheme="minorHAnsi"/>
          <w:b/>
          <w:bCs/>
          <w:spacing w:val="0"/>
          <w:sz w:val="22"/>
          <w:szCs w:val="22"/>
          <w:u w:val="single"/>
          <w:lang w:eastAsia="en-GB"/>
        </w:rPr>
        <w:br w:type="page"/>
      </w:r>
    </w:p>
    <w:p w14:paraId="18E64A36" w14:textId="6B95E36F" w:rsidR="006013A5" w:rsidRPr="0053675A" w:rsidRDefault="006013A5" w:rsidP="00DA414B">
      <w:pPr>
        <w:autoSpaceDE w:val="0"/>
        <w:autoSpaceDN w:val="0"/>
        <w:adjustRightInd w:val="0"/>
        <w:spacing w:before="240"/>
        <w:ind w:left="0"/>
        <w:jc w:val="center"/>
        <w:rPr>
          <w:rFonts w:asciiTheme="minorHAnsi" w:hAnsiTheme="minorHAnsi" w:cstheme="minorHAnsi"/>
          <w:b/>
          <w:bCs/>
          <w:spacing w:val="0"/>
          <w:sz w:val="32"/>
          <w:szCs w:val="22"/>
          <w:u w:val="single"/>
          <w:lang w:eastAsia="en-GB"/>
        </w:rPr>
      </w:pPr>
      <w:r w:rsidRPr="0053675A">
        <w:rPr>
          <w:rFonts w:asciiTheme="minorHAnsi" w:hAnsiTheme="minorHAnsi" w:cstheme="minorHAnsi"/>
          <w:b/>
          <w:bCs/>
          <w:spacing w:val="0"/>
          <w:sz w:val="32"/>
          <w:szCs w:val="22"/>
          <w:u w:val="single"/>
          <w:lang w:eastAsia="en-GB"/>
        </w:rPr>
        <w:lastRenderedPageBreak/>
        <w:t>Safeguarding Policy</w:t>
      </w:r>
    </w:p>
    <w:p w14:paraId="55B9BEC6" w14:textId="77777777" w:rsidR="006013A5" w:rsidRPr="0053675A" w:rsidRDefault="006013A5" w:rsidP="00DA414B">
      <w:pPr>
        <w:pStyle w:val="Heading1"/>
        <w:tabs>
          <w:tab w:val="center" w:pos="1435"/>
          <w:tab w:val="center" w:pos="3437"/>
        </w:tabs>
        <w:spacing w:after="0"/>
        <w:ind w:left="0"/>
        <w:rPr>
          <w:rFonts w:asciiTheme="minorHAnsi" w:hAnsiTheme="minorHAnsi" w:cstheme="minorHAnsi"/>
          <w:sz w:val="22"/>
        </w:rPr>
      </w:pPr>
      <w:r w:rsidRPr="0053675A">
        <w:rPr>
          <w:rFonts w:asciiTheme="minorHAnsi" w:hAnsiTheme="minorHAnsi" w:cstheme="minorHAnsi"/>
          <w:sz w:val="22"/>
        </w:rPr>
        <w:t xml:space="preserve">1. Purpose and context </w:t>
      </w:r>
    </w:p>
    <w:p w14:paraId="51D8A4DE" w14:textId="77777777" w:rsidR="006013A5" w:rsidRPr="0053675A" w:rsidRDefault="006013A5" w:rsidP="00DA414B">
      <w:pPr>
        <w:spacing w:before="240"/>
        <w:ind w:left="0" w:right="135"/>
        <w:rPr>
          <w:rFonts w:asciiTheme="minorHAnsi" w:hAnsiTheme="minorHAnsi" w:cstheme="minorHAnsi"/>
        </w:rPr>
      </w:pPr>
      <w:r w:rsidRPr="0053675A">
        <w:rPr>
          <w:rFonts w:asciiTheme="minorHAnsi" w:hAnsiTheme="minorHAnsi" w:cstheme="minorHAnsi"/>
        </w:rPr>
        <w:t xml:space="preserve">Malaria Consortium works with communities, governments, academic institutions, and local and international organisations, to ensure effective delivery of services.  Our work often puts those that work for us in position of power in relation to children &amp; vulnerable adults in the communities that we work </w:t>
      </w:r>
      <w:proofErr w:type="gramStart"/>
      <w:r w:rsidRPr="0053675A">
        <w:rPr>
          <w:rFonts w:asciiTheme="minorHAnsi" w:hAnsiTheme="minorHAnsi" w:cstheme="minorHAnsi"/>
        </w:rPr>
        <w:t>with</w:t>
      </w:r>
      <w:proofErr w:type="gramEnd"/>
      <w:r w:rsidRPr="0053675A">
        <w:rPr>
          <w:rFonts w:asciiTheme="minorHAnsi" w:hAnsiTheme="minorHAnsi" w:cstheme="minorHAnsi"/>
        </w:rPr>
        <w:t xml:space="preserve"> and we have an obligation not to abuse this power. Our capacity to ensure the protection of children &amp; vulnerable adults depends on the ability of staff and partners to uphold and promote the highest standards of ethical and professional conduct.  </w:t>
      </w:r>
    </w:p>
    <w:p w14:paraId="7F39CAE9" w14:textId="77777777" w:rsidR="006013A5" w:rsidRPr="0053675A" w:rsidRDefault="006013A5" w:rsidP="00DA414B">
      <w:pPr>
        <w:spacing w:before="240"/>
        <w:ind w:left="0" w:right="135"/>
        <w:rPr>
          <w:rFonts w:asciiTheme="minorHAnsi" w:hAnsiTheme="minorHAnsi" w:cstheme="minorHAnsi"/>
        </w:rPr>
      </w:pPr>
      <w:r w:rsidRPr="0053675A">
        <w:rPr>
          <w:rFonts w:asciiTheme="minorHAnsi" w:hAnsiTheme="minorHAnsi" w:cstheme="minorHAnsi"/>
        </w:rPr>
        <w:t xml:space="preserve">Malaria Consortium has a strong commitment to the welfare of all beneficiaries and their protection from harassment abuse and exploitation to provide safeguards in </w:t>
      </w:r>
      <w:proofErr w:type="gramStart"/>
      <w:r w:rsidRPr="0053675A">
        <w:rPr>
          <w:rFonts w:asciiTheme="minorHAnsi" w:hAnsiTheme="minorHAnsi" w:cstheme="minorHAnsi"/>
        </w:rPr>
        <w:t>all of</w:t>
      </w:r>
      <w:proofErr w:type="gramEnd"/>
      <w:r w:rsidRPr="0053675A">
        <w:rPr>
          <w:rFonts w:asciiTheme="minorHAnsi" w:hAnsiTheme="minorHAnsi" w:cstheme="minorHAnsi"/>
        </w:rPr>
        <w:t xml:space="preserve"> our work with communities. Children and vulnerable adults in those communities can be at particular risk and, it is a collective responsibility to prevent abuse and exploitation.  </w:t>
      </w:r>
    </w:p>
    <w:p w14:paraId="672A4CEB" w14:textId="77777777" w:rsidR="006013A5" w:rsidRPr="0053675A" w:rsidRDefault="006013A5" w:rsidP="00DA414B">
      <w:pPr>
        <w:spacing w:before="240"/>
        <w:ind w:left="0" w:right="135"/>
        <w:rPr>
          <w:rFonts w:asciiTheme="minorHAnsi" w:hAnsiTheme="minorHAnsi" w:cstheme="minorHAnsi"/>
        </w:rPr>
      </w:pPr>
      <w:r w:rsidRPr="0053675A">
        <w:rPr>
          <w:rFonts w:asciiTheme="minorHAnsi" w:hAnsiTheme="minorHAnsi" w:cstheme="minorHAnsi"/>
        </w:rPr>
        <w:t xml:space="preserve">In recognizing our responsibility to protect children and vulnerable adults from any harm that may be caused due to their </w:t>
      </w:r>
      <w:proofErr w:type="gramStart"/>
      <w:r w:rsidRPr="0053675A">
        <w:rPr>
          <w:rFonts w:asciiTheme="minorHAnsi" w:hAnsiTheme="minorHAnsi" w:cstheme="minorHAnsi"/>
        </w:rPr>
        <w:t>coming into contact with</w:t>
      </w:r>
      <w:proofErr w:type="gramEnd"/>
      <w:r w:rsidRPr="0053675A">
        <w:rPr>
          <w:rFonts w:asciiTheme="minorHAnsi" w:hAnsiTheme="minorHAnsi" w:cstheme="minorHAnsi"/>
        </w:rPr>
        <w:t xml:space="preserve"> the organisation, Malaria Consortium has developed a Safeguarding Policy, which outlines this commitment and its implications. This policy aims to deter, minimize and remove opportunities for abuse to occur and includes details of how any alleged breaches of the policy can be reported.  </w:t>
      </w:r>
    </w:p>
    <w:p w14:paraId="5CD5D260" w14:textId="77777777" w:rsidR="006013A5" w:rsidRPr="0053675A" w:rsidRDefault="006013A5" w:rsidP="00DA414B">
      <w:pPr>
        <w:spacing w:before="240"/>
        <w:ind w:left="0" w:right="135"/>
        <w:rPr>
          <w:rFonts w:asciiTheme="minorHAnsi" w:hAnsiTheme="minorHAnsi" w:cstheme="minorHAnsi"/>
        </w:rPr>
      </w:pPr>
      <w:r w:rsidRPr="0053675A">
        <w:rPr>
          <w:rFonts w:asciiTheme="minorHAnsi" w:hAnsiTheme="minorHAnsi" w:cstheme="minorHAnsi"/>
        </w:rPr>
        <w:t xml:space="preserve">The Safeguarding Policy is accompanied by appendices containing reference information, guidelines, essential forms (e.g. Safeguarding Incident Reporting Form), and must be read in conjunction with its appendices and the </w:t>
      </w:r>
      <w:r w:rsidRPr="0053675A">
        <w:rPr>
          <w:rFonts w:asciiTheme="minorHAnsi" w:hAnsiTheme="minorHAnsi" w:cstheme="minorHAnsi"/>
          <w:color w:val="008080"/>
        </w:rPr>
        <w:t>Code of Conduct, Equal Opportunities Policy</w:t>
      </w:r>
      <w:r w:rsidRPr="0053675A">
        <w:rPr>
          <w:rFonts w:asciiTheme="minorHAnsi" w:hAnsiTheme="minorHAnsi" w:cstheme="minorHAnsi"/>
          <w:color w:val="2DBDFF"/>
        </w:rPr>
        <w:t xml:space="preserve"> </w:t>
      </w:r>
      <w:r w:rsidRPr="0053675A">
        <w:rPr>
          <w:rFonts w:asciiTheme="minorHAnsi" w:hAnsiTheme="minorHAnsi" w:cstheme="minorHAnsi"/>
        </w:rPr>
        <w:t xml:space="preserve">and </w:t>
      </w:r>
      <w:r w:rsidRPr="0053675A">
        <w:rPr>
          <w:rFonts w:asciiTheme="minorHAnsi" w:hAnsiTheme="minorHAnsi" w:cstheme="minorHAnsi"/>
          <w:color w:val="008080"/>
        </w:rPr>
        <w:t>Dignity at Work Policy.</w:t>
      </w:r>
      <w:r w:rsidRPr="0053675A">
        <w:rPr>
          <w:rFonts w:asciiTheme="minorHAnsi" w:hAnsiTheme="minorHAnsi" w:cstheme="minorHAnsi"/>
        </w:rPr>
        <w:t xml:space="preserve"> </w:t>
      </w:r>
    </w:p>
    <w:p w14:paraId="11F48226" w14:textId="77777777" w:rsidR="006013A5" w:rsidRPr="0053675A" w:rsidRDefault="006013A5" w:rsidP="00DA414B">
      <w:pPr>
        <w:spacing w:before="240" w:line="275" w:lineRule="auto"/>
        <w:ind w:left="0"/>
        <w:rPr>
          <w:rFonts w:asciiTheme="minorHAnsi" w:hAnsiTheme="minorHAnsi" w:cstheme="minorHAnsi"/>
        </w:rPr>
      </w:pPr>
      <w:r w:rsidRPr="0053675A">
        <w:rPr>
          <w:rFonts w:asciiTheme="minorHAnsi" w:hAnsiTheme="minorHAnsi" w:cstheme="minorHAnsi"/>
        </w:rPr>
        <w:t xml:space="preserve">This policy is aligned with general international standards including the United Nations Convention on the Rights of the Child.  The organisation will comply with laws relating to human trafficking as set out in our </w:t>
      </w:r>
      <w:hyperlink r:id="rId15">
        <w:r w:rsidRPr="0053675A">
          <w:rPr>
            <w:rFonts w:asciiTheme="minorHAnsi" w:hAnsiTheme="minorHAnsi" w:cstheme="minorHAnsi"/>
            <w:color w:val="007C71"/>
            <w:u w:val="single" w:color="007C71"/>
          </w:rPr>
          <w:t>Modern Slavery Statement</w:t>
        </w:r>
      </w:hyperlink>
      <w:hyperlink r:id="rId16">
        <w:r w:rsidRPr="0053675A">
          <w:rPr>
            <w:rFonts w:asciiTheme="minorHAnsi" w:hAnsiTheme="minorHAnsi" w:cstheme="minorHAnsi"/>
          </w:rPr>
          <w:t>.</w:t>
        </w:r>
      </w:hyperlink>
      <w:r w:rsidRPr="0053675A">
        <w:rPr>
          <w:rFonts w:asciiTheme="minorHAnsi" w:hAnsiTheme="minorHAnsi" w:cstheme="minorHAnsi"/>
        </w:rPr>
        <w:t xml:space="preserve"> While Malaria Consortium staff and partners will comply with local legislation, if the standards outlined in this policy are stronger than local legislation, then this policy is to be followed.  </w:t>
      </w:r>
    </w:p>
    <w:p w14:paraId="6C31940A" w14:textId="77777777" w:rsidR="006013A5" w:rsidRPr="0053675A" w:rsidRDefault="006013A5" w:rsidP="00DA414B">
      <w:pPr>
        <w:spacing w:before="240"/>
        <w:ind w:left="0" w:right="137"/>
        <w:rPr>
          <w:rFonts w:asciiTheme="minorHAnsi" w:hAnsiTheme="minorHAnsi" w:cstheme="minorHAnsi"/>
        </w:rPr>
      </w:pPr>
      <w:r w:rsidRPr="0053675A">
        <w:rPr>
          <w:rFonts w:asciiTheme="minorHAnsi" w:hAnsiTheme="minorHAnsi" w:cstheme="minorHAnsi"/>
        </w:rPr>
        <w:t>The Safeguarding Policy applies to all staff members; any failure to uphold the standards outlined within the policy may result in disciplinary action or dismissal, in accordance with Malaria Consortium’s disciplinary procedures. All staff members and partners; trustees, consultants, contractors, volunteers, interns, partner agencies, sub-grantees, community workers and visitors to projects are expected to abide by this policy.</w:t>
      </w:r>
      <w:r w:rsidRPr="0053675A">
        <w:rPr>
          <w:rFonts w:asciiTheme="minorHAnsi" w:hAnsiTheme="minorHAnsi" w:cstheme="minorHAnsi"/>
          <w:sz w:val="24"/>
        </w:rPr>
        <w:t xml:space="preserve"> </w:t>
      </w:r>
    </w:p>
    <w:p w14:paraId="4509323A" w14:textId="77777777" w:rsidR="006013A5" w:rsidRPr="0053675A" w:rsidRDefault="006013A5" w:rsidP="00DA414B">
      <w:pPr>
        <w:pStyle w:val="Heading1"/>
        <w:tabs>
          <w:tab w:val="center" w:pos="1435"/>
          <w:tab w:val="center" w:pos="2715"/>
        </w:tabs>
        <w:spacing w:after="0"/>
        <w:ind w:left="0"/>
        <w:rPr>
          <w:rFonts w:asciiTheme="minorHAnsi" w:hAnsiTheme="minorHAnsi" w:cstheme="minorHAnsi"/>
          <w:sz w:val="22"/>
        </w:rPr>
      </w:pPr>
      <w:r w:rsidRPr="0053675A">
        <w:rPr>
          <w:rFonts w:asciiTheme="minorHAnsi" w:hAnsiTheme="minorHAnsi" w:cstheme="minorHAnsi"/>
          <w:sz w:val="22"/>
        </w:rPr>
        <w:t xml:space="preserve">2. Principles </w:t>
      </w:r>
    </w:p>
    <w:p w14:paraId="0CD8B8CF" w14:textId="77777777" w:rsidR="006013A5" w:rsidRPr="0053675A" w:rsidRDefault="006013A5" w:rsidP="00DA414B">
      <w:pPr>
        <w:spacing w:before="240"/>
        <w:ind w:left="0" w:right="30"/>
        <w:rPr>
          <w:rFonts w:asciiTheme="minorHAnsi" w:hAnsiTheme="minorHAnsi" w:cstheme="minorHAnsi"/>
        </w:rPr>
      </w:pPr>
      <w:r w:rsidRPr="0053675A">
        <w:rPr>
          <w:rFonts w:asciiTheme="minorHAnsi" w:hAnsiTheme="minorHAnsi" w:cstheme="minorHAnsi"/>
        </w:rPr>
        <w:t xml:space="preserve">The Safeguarding Policy is committed and guided by the following set of principles: </w:t>
      </w:r>
    </w:p>
    <w:p w14:paraId="71369997" w14:textId="77777777" w:rsidR="006013A5" w:rsidRPr="0053675A" w:rsidRDefault="006013A5" w:rsidP="00DA414B">
      <w:pPr>
        <w:pStyle w:val="Heading2"/>
        <w:spacing w:before="240"/>
        <w:rPr>
          <w:rFonts w:asciiTheme="minorHAnsi" w:hAnsiTheme="minorHAnsi" w:cstheme="minorHAnsi"/>
        </w:rPr>
      </w:pPr>
      <w:r w:rsidRPr="0053675A">
        <w:rPr>
          <w:rFonts w:asciiTheme="minorHAnsi" w:hAnsiTheme="minorHAnsi" w:cstheme="minorHAnsi"/>
        </w:rPr>
        <w:t xml:space="preserve">2.1 Mandatory Compliance </w:t>
      </w:r>
    </w:p>
    <w:p w14:paraId="56AF1F21" w14:textId="77777777" w:rsidR="006013A5" w:rsidRPr="0053675A" w:rsidRDefault="006013A5" w:rsidP="00DA414B">
      <w:pPr>
        <w:spacing w:before="240" w:line="269" w:lineRule="auto"/>
        <w:ind w:left="0" w:right="30"/>
        <w:jc w:val="both"/>
        <w:rPr>
          <w:rFonts w:asciiTheme="minorHAnsi" w:hAnsiTheme="minorHAnsi" w:cstheme="minorHAnsi"/>
        </w:rPr>
      </w:pPr>
      <w:r w:rsidRPr="0053675A">
        <w:rPr>
          <w:rFonts w:asciiTheme="minorHAnsi" w:hAnsiTheme="minorHAnsi" w:cstheme="minorHAnsi"/>
        </w:rPr>
        <w:t>Malaria Consortium staff members and partners must ensure they understand the Safeguarding Policy, their responsibilities and how to report any wrongdoing or concerns.</w:t>
      </w:r>
      <w:r w:rsidRPr="0053675A">
        <w:rPr>
          <w:rFonts w:asciiTheme="minorHAnsi" w:hAnsiTheme="minorHAnsi" w:cstheme="minorHAnsi"/>
          <w:sz w:val="24"/>
        </w:rPr>
        <w:t xml:space="preserve"> </w:t>
      </w:r>
      <w:r w:rsidRPr="0053675A">
        <w:rPr>
          <w:rFonts w:asciiTheme="minorHAnsi" w:hAnsiTheme="minorHAnsi" w:cstheme="minorHAnsi"/>
        </w:rPr>
        <w:t>This policy, and its accompanying appendices are mandatory for all Malaria Consortium staff and partners and no exceptions will be made.</w:t>
      </w:r>
      <w:r w:rsidRPr="0053675A">
        <w:rPr>
          <w:rFonts w:asciiTheme="minorHAnsi" w:hAnsiTheme="minorHAnsi" w:cstheme="minorHAnsi"/>
          <w:sz w:val="24"/>
        </w:rPr>
        <w:t xml:space="preserve"> </w:t>
      </w:r>
    </w:p>
    <w:p w14:paraId="174A16C6" w14:textId="77777777" w:rsidR="006013A5" w:rsidRPr="0053675A" w:rsidRDefault="006013A5" w:rsidP="00DA414B">
      <w:pPr>
        <w:spacing w:before="240" w:line="250" w:lineRule="auto"/>
        <w:ind w:left="0" w:right="61"/>
        <w:rPr>
          <w:rFonts w:asciiTheme="minorHAnsi" w:eastAsia="Calibri" w:hAnsiTheme="minorHAnsi" w:cstheme="minorHAnsi"/>
          <w:sz w:val="24"/>
        </w:rPr>
      </w:pPr>
      <w:r w:rsidRPr="0053675A">
        <w:rPr>
          <w:rFonts w:asciiTheme="minorHAnsi" w:eastAsia="Calibri" w:hAnsiTheme="minorHAnsi" w:cstheme="minorHAnsi"/>
          <w:sz w:val="24"/>
        </w:rPr>
        <w:t xml:space="preserve">Malaria Consortium complies with reporting requirements from donors and relevant bodies on Safeguarding and Human Trafficking concerns. </w:t>
      </w:r>
    </w:p>
    <w:p w14:paraId="10585EFB" w14:textId="77777777" w:rsidR="006013A5" w:rsidRPr="0053675A" w:rsidRDefault="006013A5" w:rsidP="00DA414B">
      <w:pPr>
        <w:pStyle w:val="Heading2"/>
        <w:spacing w:before="240"/>
        <w:rPr>
          <w:rFonts w:asciiTheme="minorHAnsi" w:hAnsiTheme="minorHAnsi" w:cstheme="minorHAnsi"/>
        </w:rPr>
      </w:pPr>
      <w:r w:rsidRPr="0053675A">
        <w:rPr>
          <w:rFonts w:asciiTheme="minorHAnsi" w:hAnsiTheme="minorHAnsi" w:cstheme="minorHAnsi"/>
        </w:rPr>
        <w:t xml:space="preserve">2.2 Upholding of Protection Rights </w:t>
      </w:r>
    </w:p>
    <w:p w14:paraId="29408DBD" w14:textId="77777777" w:rsidR="006013A5" w:rsidRPr="0053675A" w:rsidRDefault="006013A5" w:rsidP="00943AA1">
      <w:pPr>
        <w:numPr>
          <w:ilvl w:val="0"/>
          <w:numId w:val="16"/>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All children and vulnerable adults have equal rights to protection from harm. They should be empowered to understand their rights in this </w:t>
      </w:r>
      <w:proofErr w:type="gramStart"/>
      <w:r w:rsidRPr="0053675A">
        <w:rPr>
          <w:rFonts w:asciiTheme="minorHAnsi" w:hAnsiTheme="minorHAnsi" w:cstheme="minorHAnsi"/>
        </w:rPr>
        <w:t>area, and</w:t>
      </w:r>
      <w:proofErr w:type="gramEnd"/>
      <w:r w:rsidRPr="0053675A">
        <w:rPr>
          <w:rFonts w:asciiTheme="minorHAnsi" w:hAnsiTheme="minorHAnsi" w:cstheme="minorHAnsi"/>
        </w:rPr>
        <w:t xml:space="preserve"> made aware of what is acceptable and what they can do if there is a problem or concern.  </w:t>
      </w:r>
    </w:p>
    <w:p w14:paraId="2C8A5B3C" w14:textId="77777777" w:rsidR="006013A5" w:rsidRPr="0053675A" w:rsidRDefault="006013A5" w:rsidP="00943AA1">
      <w:pPr>
        <w:numPr>
          <w:ilvl w:val="0"/>
          <w:numId w:val="16"/>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Everybody has a responsibility to support the protection of children and vulnerable adults. </w:t>
      </w:r>
    </w:p>
    <w:p w14:paraId="52DAE2E3" w14:textId="77777777" w:rsidR="006013A5" w:rsidRPr="0053675A" w:rsidRDefault="006013A5" w:rsidP="00943AA1">
      <w:pPr>
        <w:numPr>
          <w:ilvl w:val="0"/>
          <w:numId w:val="16"/>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lastRenderedPageBreak/>
        <w:t xml:space="preserve">Organisations have a duty of care to children and vulnerable adults with whom they work, are in contact with, or who are affected by their work and operations. </w:t>
      </w:r>
    </w:p>
    <w:p w14:paraId="323F135B" w14:textId="77777777" w:rsidR="006013A5" w:rsidRPr="0053675A" w:rsidRDefault="006013A5" w:rsidP="00943AA1">
      <w:pPr>
        <w:numPr>
          <w:ilvl w:val="0"/>
          <w:numId w:val="16"/>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If working with partners, organisations have a responsibility to help any partner meet the minimum requirements on protection. </w:t>
      </w:r>
    </w:p>
    <w:p w14:paraId="38D64B52" w14:textId="77777777" w:rsidR="006013A5" w:rsidRPr="0053675A" w:rsidRDefault="006013A5" w:rsidP="00943AA1">
      <w:pPr>
        <w:numPr>
          <w:ilvl w:val="0"/>
          <w:numId w:val="16"/>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The Human Rights of children and vulnerable adults will be respected and everyone the organisation comes into contact with will be treated with respect and dignity regardless of age, disability, gender, civil status, race, religion or </w:t>
      </w:r>
      <w:proofErr w:type="gramStart"/>
      <w:r w:rsidRPr="0053675A">
        <w:rPr>
          <w:rFonts w:asciiTheme="minorHAnsi" w:hAnsiTheme="minorHAnsi" w:cstheme="minorHAnsi"/>
        </w:rPr>
        <w:t>belief;</w:t>
      </w:r>
      <w:proofErr w:type="gramEnd"/>
      <w:r w:rsidRPr="0053675A">
        <w:rPr>
          <w:rFonts w:asciiTheme="minorHAnsi" w:hAnsiTheme="minorHAnsi" w:cstheme="minorHAnsi"/>
        </w:rPr>
        <w:t xml:space="preserve"> gender and sexual orientation. </w:t>
      </w:r>
    </w:p>
    <w:p w14:paraId="10146AA6" w14:textId="77777777" w:rsidR="006013A5" w:rsidRPr="0053675A" w:rsidRDefault="006013A5" w:rsidP="00943AA1">
      <w:pPr>
        <w:numPr>
          <w:ilvl w:val="0"/>
          <w:numId w:val="16"/>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No form of discrimination, harassment, or abuse (physical, sexual or verbal), intimidation or exploitation is acceptable. </w:t>
      </w:r>
    </w:p>
    <w:p w14:paraId="7A4C1E52" w14:textId="77777777" w:rsidR="006013A5" w:rsidRPr="0053675A" w:rsidRDefault="006013A5" w:rsidP="00943AA1">
      <w:pPr>
        <w:numPr>
          <w:ilvl w:val="0"/>
          <w:numId w:val="16"/>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The best interests of the child or vulnerable adult will guide safeguarding decisions. </w:t>
      </w:r>
    </w:p>
    <w:p w14:paraId="55341C95" w14:textId="77777777" w:rsidR="006013A5" w:rsidRPr="0053675A" w:rsidRDefault="006013A5" w:rsidP="00DA414B">
      <w:pPr>
        <w:pStyle w:val="Heading2"/>
        <w:spacing w:before="240"/>
        <w:rPr>
          <w:rFonts w:asciiTheme="minorHAnsi" w:hAnsiTheme="minorHAnsi" w:cstheme="minorHAnsi"/>
        </w:rPr>
      </w:pPr>
      <w:r w:rsidRPr="0053675A">
        <w:rPr>
          <w:rFonts w:asciiTheme="minorHAnsi" w:hAnsiTheme="minorHAnsi" w:cstheme="minorHAnsi"/>
        </w:rPr>
        <w:t xml:space="preserve">2.3 Zero Tolerance of Abuse and Exploitation </w:t>
      </w:r>
    </w:p>
    <w:p w14:paraId="4B397671" w14:textId="77777777" w:rsidR="006013A5" w:rsidRPr="0053675A" w:rsidRDefault="006013A5" w:rsidP="00943AA1">
      <w:pPr>
        <w:numPr>
          <w:ilvl w:val="0"/>
          <w:numId w:val="17"/>
        </w:numPr>
        <w:spacing w:before="240" w:line="269" w:lineRule="auto"/>
        <w:ind w:left="426" w:right="135" w:hanging="360"/>
        <w:jc w:val="both"/>
        <w:rPr>
          <w:rFonts w:asciiTheme="minorHAnsi" w:hAnsiTheme="minorHAnsi" w:cstheme="minorHAnsi"/>
        </w:rPr>
      </w:pPr>
      <w:r w:rsidRPr="0053675A">
        <w:rPr>
          <w:rFonts w:asciiTheme="minorHAnsi" w:hAnsiTheme="minorHAnsi" w:cstheme="minorHAnsi"/>
        </w:rPr>
        <w:t xml:space="preserve">Malaria Consortium operates a </w:t>
      </w:r>
      <w:proofErr w:type="gramStart"/>
      <w:r w:rsidRPr="0053675A">
        <w:rPr>
          <w:rFonts w:asciiTheme="minorHAnsi" w:hAnsiTheme="minorHAnsi" w:cstheme="minorHAnsi"/>
        </w:rPr>
        <w:t>zero tolerance</w:t>
      </w:r>
      <w:proofErr w:type="gramEnd"/>
      <w:r w:rsidRPr="0053675A">
        <w:rPr>
          <w:rFonts w:asciiTheme="minorHAnsi" w:hAnsiTheme="minorHAnsi" w:cstheme="minorHAnsi"/>
        </w:rPr>
        <w:t xml:space="preserve"> approach to abuse and exploitation. [Under no circumstances will any abuse by Malaria Consortium staff and partners be tolerated, and any instances will be dealt with according to Malaria Consortium disciplinary procedures and referred to local authorities]. </w:t>
      </w:r>
    </w:p>
    <w:p w14:paraId="76819F9E" w14:textId="77777777" w:rsidR="006013A5" w:rsidRPr="0053675A" w:rsidRDefault="006013A5" w:rsidP="00943AA1">
      <w:pPr>
        <w:numPr>
          <w:ilvl w:val="0"/>
          <w:numId w:val="17"/>
        </w:numPr>
        <w:spacing w:before="240" w:line="269" w:lineRule="auto"/>
        <w:ind w:left="426" w:right="135" w:hanging="360"/>
        <w:jc w:val="both"/>
        <w:rPr>
          <w:rFonts w:asciiTheme="minorHAnsi" w:hAnsiTheme="minorHAnsi" w:cstheme="minorHAnsi"/>
        </w:rPr>
      </w:pPr>
      <w:r w:rsidRPr="0053675A">
        <w:rPr>
          <w:rFonts w:asciiTheme="minorHAnsi" w:hAnsiTheme="minorHAnsi" w:cstheme="minorHAnsi"/>
        </w:rPr>
        <w:t xml:space="preserve">The organisation is open and transparent. Safeguarding concerns will be raised and discussed, poor practice and inappropriate behaviour will be challenged and addressed, and safeguarding measures will be continuously reviewed and strengthened to ensure the organisation remains accountable to children and vulnerable adults. </w:t>
      </w:r>
    </w:p>
    <w:p w14:paraId="65D5770B" w14:textId="77777777" w:rsidR="006013A5" w:rsidRPr="0053675A" w:rsidRDefault="006013A5" w:rsidP="00943AA1">
      <w:pPr>
        <w:numPr>
          <w:ilvl w:val="0"/>
          <w:numId w:val="17"/>
        </w:numPr>
        <w:spacing w:before="240" w:line="269" w:lineRule="auto"/>
        <w:ind w:left="426" w:right="135" w:hanging="360"/>
        <w:jc w:val="both"/>
        <w:rPr>
          <w:rFonts w:asciiTheme="minorHAnsi" w:hAnsiTheme="minorHAnsi" w:cstheme="minorHAnsi"/>
        </w:rPr>
      </w:pPr>
      <w:r w:rsidRPr="0053675A">
        <w:rPr>
          <w:rFonts w:asciiTheme="minorHAnsi" w:hAnsiTheme="minorHAnsi" w:cstheme="minorHAnsi"/>
        </w:rPr>
        <w:t xml:space="preserve">Managers have a particular responsibility to uphold the highest standards, to set a good example, and to create a working environment that supports and empowers staff. They have a responsibility to understand and promote the policy. They must do all they can to prevent, report and respond appropriately to any concern or potential breaches of the policy. </w:t>
      </w:r>
    </w:p>
    <w:p w14:paraId="4944CA92" w14:textId="77777777" w:rsidR="006013A5" w:rsidRPr="0053675A" w:rsidRDefault="006013A5" w:rsidP="00943AA1">
      <w:pPr>
        <w:numPr>
          <w:ilvl w:val="0"/>
          <w:numId w:val="17"/>
        </w:numPr>
        <w:spacing w:before="240" w:line="269" w:lineRule="auto"/>
        <w:ind w:left="426" w:right="135" w:hanging="360"/>
        <w:jc w:val="both"/>
        <w:rPr>
          <w:rFonts w:asciiTheme="minorHAnsi" w:hAnsiTheme="minorHAnsi" w:cstheme="minorHAnsi"/>
        </w:rPr>
      </w:pPr>
      <w:r w:rsidRPr="0053675A">
        <w:rPr>
          <w:rFonts w:asciiTheme="minorHAnsi" w:hAnsiTheme="minorHAnsi" w:cstheme="minorHAnsi"/>
        </w:rPr>
        <w:t xml:space="preserve">Zero tolerance of inappropriate behaviour applies whether a proven incident happen in or out of working hours. </w:t>
      </w:r>
    </w:p>
    <w:p w14:paraId="6F1C1A41" w14:textId="77777777" w:rsidR="006013A5" w:rsidRPr="0053675A" w:rsidRDefault="006013A5" w:rsidP="00943AA1">
      <w:pPr>
        <w:numPr>
          <w:ilvl w:val="0"/>
          <w:numId w:val="17"/>
        </w:numPr>
        <w:spacing w:before="240" w:line="269" w:lineRule="auto"/>
        <w:ind w:left="426" w:right="135" w:hanging="360"/>
        <w:jc w:val="both"/>
        <w:rPr>
          <w:rFonts w:asciiTheme="minorHAnsi" w:hAnsiTheme="minorHAnsi" w:cstheme="minorHAnsi"/>
        </w:rPr>
      </w:pPr>
      <w:r w:rsidRPr="0053675A">
        <w:rPr>
          <w:rFonts w:asciiTheme="minorHAnsi" w:hAnsiTheme="minorHAnsi" w:cstheme="minorHAnsi"/>
        </w:rPr>
        <w:t xml:space="preserve">Malaria Consortium safeguarding approach prevails in all the stages of our operations, projects and activities, thus ensuring the organisation does not harm children and vulnerable adults.  </w:t>
      </w:r>
    </w:p>
    <w:p w14:paraId="242819F0" w14:textId="77777777" w:rsidR="006013A5" w:rsidRPr="0053675A" w:rsidRDefault="006013A5" w:rsidP="00DA414B">
      <w:pPr>
        <w:pStyle w:val="Heading1"/>
        <w:tabs>
          <w:tab w:val="center" w:pos="1435"/>
          <w:tab w:val="center" w:pos="2467"/>
        </w:tabs>
        <w:spacing w:after="0"/>
        <w:ind w:left="0"/>
        <w:rPr>
          <w:rFonts w:asciiTheme="minorHAnsi" w:hAnsiTheme="minorHAnsi" w:cstheme="minorHAnsi"/>
          <w:sz w:val="22"/>
        </w:rPr>
      </w:pPr>
      <w:r w:rsidRPr="0053675A">
        <w:rPr>
          <w:rFonts w:asciiTheme="minorHAnsi" w:hAnsiTheme="minorHAnsi" w:cstheme="minorHAnsi"/>
          <w:sz w:val="22"/>
        </w:rPr>
        <w:t>3</w:t>
      </w:r>
      <w:r w:rsidRPr="0053675A">
        <w:rPr>
          <w:rFonts w:asciiTheme="minorHAnsi" w:eastAsia="Arial" w:hAnsiTheme="minorHAnsi" w:cstheme="minorHAnsi"/>
          <w:sz w:val="22"/>
        </w:rPr>
        <w:t xml:space="preserve"> </w:t>
      </w:r>
      <w:r w:rsidRPr="0053675A">
        <w:rPr>
          <w:rFonts w:asciiTheme="minorHAnsi" w:hAnsiTheme="minorHAnsi" w:cstheme="minorHAnsi"/>
          <w:sz w:val="22"/>
        </w:rPr>
        <w:t xml:space="preserve">Scope </w:t>
      </w:r>
    </w:p>
    <w:p w14:paraId="3177DC70" w14:textId="77777777" w:rsidR="006013A5" w:rsidRPr="0053675A" w:rsidRDefault="006013A5" w:rsidP="00DA414B">
      <w:pPr>
        <w:spacing w:before="240"/>
        <w:ind w:left="0" w:right="30"/>
        <w:rPr>
          <w:rFonts w:asciiTheme="minorHAnsi" w:hAnsiTheme="minorHAnsi" w:cstheme="minorHAnsi"/>
        </w:rPr>
      </w:pPr>
      <w:r w:rsidRPr="0053675A">
        <w:rPr>
          <w:rFonts w:asciiTheme="minorHAnsi" w:hAnsiTheme="minorHAnsi" w:cstheme="minorHAnsi"/>
        </w:rPr>
        <w:t xml:space="preserve">The policy applies to all staff and partners: Trustees, consultants, contractors, </w:t>
      </w:r>
      <w:r w:rsidRPr="0053675A">
        <w:rPr>
          <w:rFonts w:asciiTheme="minorHAnsi" w:hAnsiTheme="minorHAnsi" w:cstheme="minorHAnsi"/>
          <w:sz w:val="21"/>
        </w:rPr>
        <w:t>volunteers, interns,</w:t>
      </w:r>
      <w:r w:rsidRPr="0053675A">
        <w:rPr>
          <w:rFonts w:asciiTheme="minorHAnsi" w:hAnsiTheme="minorHAnsi" w:cstheme="minorHAnsi"/>
        </w:rPr>
        <w:t xml:space="preserve"> partner agencies, sub-grantees, community workers and visitors to projects. In this policy “Staff Members” is taken to refer to all these categories.  </w:t>
      </w:r>
    </w:p>
    <w:p w14:paraId="5E507CC4" w14:textId="77777777" w:rsidR="006013A5" w:rsidRPr="0053675A" w:rsidRDefault="006013A5" w:rsidP="00DA414B">
      <w:pPr>
        <w:pStyle w:val="Heading1"/>
        <w:tabs>
          <w:tab w:val="center" w:pos="1435"/>
          <w:tab w:val="center" w:pos="3507"/>
        </w:tabs>
        <w:spacing w:after="0"/>
        <w:ind w:left="0"/>
        <w:rPr>
          <w:rFonts w:asciiTheme="minorHAnsi" w:hAnsiTheme="minorHAnsi" w:cstheme="minorHAnsi"/>
          <w:sz w:val="22"/>
        </w:rPr>
      </w:pPr>
      <w:r w:rsidRPr="0053675A">
        <w:rPr>
          <w:rFonts w:asciiTheme="minorHAnsi" w:hAnsiTheme="minorHAnsi" w:cstheme="minorHAnsi"/>
          <w:sz w:val="22"/>
        </w:rPr>
        <w:t>4</w:t>
      </w:r>
      <w:r w:rsidRPr="0053675A">
        <w:rPr>
          <w:rFonts w:asciiTheme="minorHAnsi" w:eastAsia="Arial" w:hAnsiTheme="minorHAnsi" w:cstheme="minorHAnsi"/>
          <w:sz w:val="22"/>
        </w:rPr>
        <w:t xml:space="preserve"> </w:t>
      </w:r>
      <w:r w:rsidRPr="0053675A">
        <w:rPr>
          <w:rFonts w:asciiTheme="minorHAnsi" w:eastAsia="Arial" w:hAnsiTheme="minorHAnsi" w:cstheme="minorHAnsi"/>
          <w:sz w:val="22"/>
        </w:rPr>
        <w:tab/>
      </w:r>
      <w:r w:rsidRPr="0053675A">
        <w:rPr>
          <w:rFonts w:asciiTheme="minorHAnsi" w:hAnsiTheme="minorHAnsi" w:cstheme="minorHAnsi"/>
          <w:sz w:val="22"/>
        </w:rPr>
        <w:t xml:space="preserve">Definitions and terms </w:t>
      </w:r>
    </w:p>
    <w:p w14:paraId="50CF615D" w14:textId="77777777" w:rsidR="006013A5" w:rsidRPr="0053675A" w:rsidRDefault="006013A5" w:rsidP="00DA414B">
      <w:pPr>
        <w:spacing w:before="240"/>
        <w:ind w:left="0" w:right="30"/>
        <w:rPr>
          <w:rFonts w:asciiTheme="minorHAnsi" w:hAnsiTheme="minorHAnsi" w:cstheme="minorHAnsi"/>
        </w:rPr>
      </w:pPr>
      <w:r w:rsidRPr="0053675A">
        <w:rPr>
          <w:rFonts w:asciiTheme="minorHAnsi" w:hAnsiTheme="minorHAnsi" w:cstheme="minorHAnsi"/>
        </w:rPr>
        <w:t xml:space="preserve">The following definitions will be used throughout the policy. Further definitions can be found in </w:t>
      </w:r>
      <w:r w:rsidRPr="0053675A">
        <w:rPr>
          <w:rFonts w:asciiTheme="minorHAnsi" w:eastAsia="Calibri" w:hAnsiTheme="minorHAnsi" w:cstheme="minorHAnsi"/>
          <w:b/>
        </w:rPr>
        <w:t>Appendix I</w:t>
      </w:r>
      <w:r w:rsidRPr="0053675A">
        <w:rPr>
          <w:rFonts w:asciiTheme="minorHAnsi" w:hAnsiTheme="minorHAnsi" w:cstheme="minorHAnsi"/>
        </w:rPr>
        <w:t xml:space="preserve">.  </w:t>
      </w:r>
    </w:p>
    <w:p w14:paraId="3ED717C8"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Child: </w:t>
      </w:r>
      <w:r w:rsidRPr="0053675A">
        <w:rPr>
          <w:rFonts w:asciiTheme="minorHAnsi" w:hAnsiTheme="minorHAnsi" w:cstheme="minorHAnsi"/>
        </w:rPr>
        <w:t xml:space="preserve">This policy regards a child as anyone under the age of 18 years, irrespective of alternative local definitions.  </w:t>
      </w:r>
    </w:p>
    <w:p w14:paraId="5CB83C2E"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Protection</w:t>
      </w:r>
      <w:r w:rsidRPr="0053675A">
        <w:rPr>
          <w:rFonts w:asciiTheme="minorHAnsi" w:hAnsiTheme="minorHAnsi" w:cstheme="minorHAnsi"/>
        </w:rPr>
        <w:t xml:space="preserve">: Protection includes ensuring that individual basic human rights, welfare and physical security are recognised, safeguarded and protected in accordance with international standards. </w:t>
      </w:r>
    </w:p>
    <w:p w14:paraId="22E99976" w14:textId="77777777" w:rsidR="006013A5" w:rsidRPr="0053675A" w:rsidRDefault="006013A5" w:rsidP="00DA414B">
      <w:pPr>
        <w:spacing w:before="240"/>
        <w:ind w:left="0" w:right="135"/>
        <w:rPr>
          <w:rFonts w:asciiTheme="minorHAnsi" w:hAnsiTheme="minorHAnsi" w:cstheme="minorHAnsi"/>
        </w:rPr>
      </w:pPr>
      <w:r w:rsidRPr="0053675A">
        <w:rPr>
          <w:rFonts w:asciiTheme="minorHAnsi" w:eastAsia="Calibri" w:hAnsiTheme="minorHAnsi" w:cstheme="minorHAnsi"/>
          <w:b/>
        </w:rPr>
        <w:t>Safeguarding:</w:t>
      </w:r>
      <w:r w:rsidRPr="0053675A">
        <w:rPr>
          <w:rFonts w:asciiTheme="minorHAnsi" w:hAnsiTheme="minorHAnsi" w:cstheme="minorHAnsi"/>
        </w:rPr>
        <w:t xml:space="preserve"> safeguarding is the combination of policies and actions undertaken to protect children and vulnerable adults by mitigating risks, responding to and referring cases, to ensure no harm </w:t>
      </w:r>
      <w:proofErr w:type="gramStart"/>
      <w:r w:rsidRPr="0053675A">
        <w:rPr>
          <w:rFonts w:asciiTheme="minorHAnsi" w:hAnsiTheme="minorHAnsi" w:cstheme="minorHAnsi"/>
        </w:rPr>
        <w:t>as a result of</w:t>
      </w:r>
      <w:proofErr w:type="gramEnd"/>
      <w:r w:rsidRPr="0053675A">
        <w:rPr>
          <w:rFonts w:asciiTheme="minorHAnsi" w:hAnsiTheme="minorHAnsi" w:cstheme="minorHAnsi"/>
        </w:rPr>
        <w:t xml:space="preserve"> association with the organisation.   </w:t>
      </w:r>
    </w:p>
    <w:p w14:paraId="76B11B28" w14:textId="77777777" w:rsidR="006013A5" w:rsidRPr="0053675A" w:rsidRDefault="006013A5" w:rsidP="00DA414B">
      <w:pPr>
        <w:spacing w:before="240"/>
        <w:ind w:left="0" w:right="136"/>
        <w:rPr>
          <w:rFonts w:asciiTheme="minorHAnsi" w:hAnsiTheme="minorHAnsi" w:cstheme="minorHAnsi"/>
        </w:rPr>
      </w:pPr>
      <w:r w:rsidRPr="0053675A">
        <w:rPr>
          <w:rFonts w:asciiTheme="minorHAnsi" w:eastAsia="Calibri" w:hAnsiTheme="minorHAnsi" w:cstheme="minorHAnsi"/>
          <w:b/>
        </w:rPr>
        <w:lastRenderedPageBreak/>
        <w:t>Sexual exploitation:</w:t>
      </w:r>
      <w:r w:rsidRPr="0053675A">
        <w:rPr>
          <w:rFonts w:asciiTheme="minorHAnsi" w:hAnsiTheme="minorHAnsi" w:cstheme="minorHAnsi"/>
        </w:rPr>
        <w:t xml:space="preserve"> Is the abuse of vulnerability, differential power, or trust for sexual purposes; this includes profiting monetarily, socially or politically from the sexual exploitation of another. Prostitution, human trafficking for sexual abuse, modern slavery and exploitation are only some examples of this.  </w:t>
      </w:r>
    </w:p>
    <w:p w14:paraId="036BBED4" w14:textId="77777777" w:rsidR="006013A5" w:rsidRPr="0053675A" w:rsidRDefault="006013A5" w:rsidP="00DA414B">
      <w:pPr>
        <w:spacing w:before="240"/>
        <w:ind w:left="0" w:right="135"/>
        <w:rPr>
          <w:rFonts w:asciiTheme="minorHAnsi" w:hAnsiTheme="minorHAnsi" w:cstheme="minorHAnsi"/>
        </w:rPr>
      </w:pPr>
      <w:r w:rsidRPr="0053675A">
        <w:rPr>
          <w:rFonts w:asciiTheme="minorHAnsi" w:eastAsia="Calibri" w:hAnsiTheme="minorHAnsi" w:cstheme="minorHAnsi"/>
          <w:b/>
        </w:rPr>
        <w:t>Vulnerable adult</w:t>
      </w:r>
      <w:r w:rsidRPr="0053675A">
        <w:rPr>
          <w:rFonts w:asciiTheme="minorHAnsi" w:hAnsiTheme="minorHAnsi" w:cstheme="minorHAnsi"/>
        </w:rPr>
        <w:t xml:space="preserve">: is defined as someone over the age of 18 unable to take care of themselves / protect themselves from harm or exploitation; or who, due to their gender, mental or physical health, disability, or </w:t>
      </w:r>
      <w:proofErr w:type="gramStart"/>
      <w:r w:rsidRPr="0053675A">
        <w:rPr>
          <w:rFonts w:asciiTheme="minorHAnsi" w:hAnsiTheme="minorHAnsi" w:cstheme="minorHAnsi"/>
        </w:rPr>
        <w:t>as a result of</w:t>
      </w:r>
      <w:proofErr w:type="gramEnd"/>
      <w:r w:rsidRPr="0053675A">
        <w:rPr>
          <w:rFonts w:asciiTheme="minorHAnsi" w:hAnsiTheme="minorHAnsi" w:cstheme="minorHAnsi"/>
        </w:rPr>
        <w:t xml:space="preserve"> disasters and conflicts, are deemed to be at risk of being abused. </w:t>
      </w:r>
    </w:p>
    <w:p w14:paraId="578470B4" w14:textId="77777777" w:rsidR="006013A5" w:rsidRPr="0053675A" w:rsidRDefault="006013A5" w:rsidP="00DA414B">
      <w:pPr>
        <w:pStyle w:val="Heading1"/>
        <w:tabs>
          <w:tab w:val="center" w:pos="1435"/>
          <w:tab w:val="center" w:pos="3145"/>
        </w:tabs>
        <w:spacing w:after="0"/>
        <w:ind w:left="0"/>
        <w:rPr>
          <w:rFonts w:asciiTheme="minorHAnsi" w:hAnsiTheme="minorHAnsi" w:cstheme="minorHAnsi"/>
          <w:sz w:val="22"/>
        </w:rPr>
      </w:pPr>
      <w:r w:rsidRPr="0053675A">
        <w:rPr>
          <w:rFonts w:asciiTheme="minorHAnsi" w:hAnsiTheme="minorHAnsi" w:cstheme="minorHAnsi"/>
          <w:sz w:val="22"/>
        </w:rPr>
        <w:t>5</w:t>
      </w:r>
      <w:r w:rsidRPr="0053675A">
        <w:rPr>
          <w:rFonts w:asciiTheme="minorHAnsi" w:eastAsia="Arial" w:hAnsiTheme="minorHAnsi" w:cstheme="minorHAnsi"/>
          <w:sz w:val="22"/>
        </w:rPr>
        <w:t xml:space="preserve"> </w:t>
      </w:r>
      <w:r w:rsidRPr="0053675A">
        <w:rPr>
          <w:rFonts w:asciiTheme="minorHAnsi" w:eastAsia="Arial" w:hAnsiTheme="minorHAnsi" w:cstheme="minorHAnsi"/>
          <w:sz w:val="22"/>
        </w:rPr>
        <w:tab/>
      </w:r>
      <w:r w:rsidRPr="0053675A">
        <w:rPr>
          <w:rFonts w:asciiTheme="minorHAnsi" w:hAnsiTheme="minorHAnsi" w:cstheme="minorHAnsi"/>
          <w:sz w:val="22"/>
        </w:rPr>
        <w:t xml:space="preserve">Implementation  </w:t>
      </w:r>
    </w:p>
    <w:p w14:paraId="0EE4913F" w14:textId="77777777" w:rsidR="006013A5" w:rsidRPr="0053675A" w:rsidRDefault="006013A5" w:rsidP="00DA414B">
      <w:pPr>
        <w:spacing w:before="240"/>
        <w:ind w:left="0" w:right="30"/>
        <w:rPr>
          <w:rFonts w:asciiTheme="minorHAnsi" w:hAnsiTheme="minorHAnsi" w:cstheme="minorHAnsi"/>
        </w:rPr>
      </w:pPr>
      <w:r w:rsidRPr="0053675A">
        <w:rPr>
          <w:rFonts w:asciiTheme="minorHAnsi" w:hAnsiTheme="minorHAnsi" w:cstheme="minorHAnsi"/>
        </w:rPr>
        <w:t xml:space="preserve">Malaria Consortium will work to reduce the risk of abuse and exploitation of children and vulnerable adults by staff and partners by following the procedures outlined below. </w:t>
      </w:r>
    </w:p>
    <w:p w14:paraId="71A4C7EB" w14:textId="77777777" w:rsidR="006013A5" w:rsidRPr="0053675A" w:rsidRDefault="006013A5" w:rsidP="00DA414B">
      <w:pPr>
        <w:spacing w:before="240"/>
        <w:ind w:left="0" w:right="136"/>
        <w:rPr>
          <w:rFonts w:asciiTheme="minorHAnsi" w:hAnsiTheme="minorHAnsi" w:cstheme="minorHAnsi"/>
        </w:rPr>
      </w:pPr>
      <w:r w:rsidRPr="0053675A">
        <w:rPr>
          <w:rFonts w:asciiTheme="minorHAnsi" w:hAnsiTheme="minorHAnsi" w:cstheme="minorHAnsi"/>
        </w:rPr>
        <w:t xml:space="preserve">For each country where Malaria Consortium operates, the Country Director will act as the Safeguarding Focal point. For the UK office, the focal point will be the HR Director. The Safeguarding focal point will serve as the first point of contact for any safeguarding concerns and support staff in understanding Malaria Consortium’s safeguarding responsibilities. There is a designated Trustee that acts as the organisation’s Safeguarding Focal Point who oversees the implementation of this policy. </w:t>
      </w:r>
    </w:p>
    <w:p w14:paraId="59967EC0" w14:textId="77777777" w:rsidR="006013A5" w:rsidRPr="0053675A" w:rsidRDefault="006013A5" w:rsidP="00DA414B">
      <w:pPr>
        <w:pStyle w:val="Heading2"/>
        <w:numPr>
          <w:ilvl w:val="1"/>
          <w:numId w:val="6"/>
        </w:numPr>
        <w:spacing w:before="240"/>
        <w:ind w:left="360"/>
        <w:rPr>
          <w:rFonts w:asciiTheme="minorHAnsi" w:hAnsiTheme="minorHAnsi" w:cstheme="minorHAnsi"/>
        </w:rPr>
      </w:pPr>
      <w:r w:rsidRPr="0053675A">
        <w:rPr>
          <w:rFonts w:asciiTheme="minorHAnsi" w:hAnsiTheme="minorHAnsi" w:cstheme="minorHAnsi"/>
        </w:rPr>
        <w:t xml:space="preserve">Prevention </w:t>
      </w:r>
    </w:p>
    <w:p w14:paraId="7D8979AB"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5.1.1 Risk Assessment and Programme Design </w:t>
      </w:r>
    </w:p>
    <w:p w14:paraId="1E0D80DF" w14:textId="77777777" w:rsidR="006013A5" w:rsidRPr="0053675A" w:rsidRDefault="006013A5" w:rsidP="00DA414B">
      <w:pPr>
        <w:spacing w:before="240"/>
        <w:ind w:left="0" w:right="135"/>
        <w:rPr>
          <w:rFonts w:asciiTheme="minorHAnsi" w:hAnsiTheme="minorHAnsi" w:cstheme="minorHAnsi"/>
        </w:rPr>
      </w:pPr>
      <w:r w:rsidRPr="0053675A">
        <w:rPr>
          <w:rFonts w:asciiTheme="minorHAnsi" w:hAnsiTheme="minorHAnsi" w:cstheme="minorHAnsi"/>
        </w:rPr>
        <w:t xml:space="preserve">Malaria Consortium will design programmes in a way which takes into account potential risks to children and vulnerable </w:t>
      </w:r>
      <w:proofErr w:type="gramStart"/>
      <w:r w:rsidRPr="0053675A">
        <w:rPr>
          <w:rFonts w:asciiTheme="minorHAnsi" w:hAnsiTheme="minorHAnsi" w:cstheme="minorHAnsi"/>
        </w:rPr>
        <w:t>adults, and</w:t>
      </w:r>
      <w:proofErr w:type="gramEnd"/>
      <w:r w:rsidRPr="0053675A">
        <w:rPr>
          <w:rFonts w:asciiTheme="minorHAnsi" w:hAnsiTheme="minorHAnsi" w:cstheme="minorHAnsi"/>
        </w:rPr>
        <w:t xml:space="preserve"> acts to minimise any identified risks. Risks can be intended or unintended, and can be from Malaria Consortium staff, volunteers, vendors, or others associated with the organisation. Risks can also be incidental, such as an activity in which mothers are expected to leave their children at home unattended. Malaria Consortium incorporates safeguarding into any standard risk assessment it conducts when designing a new project (see</w:t>
      </w:r>
      <w:r w:rsidRPr="0053675A">
        <w:rPr>
          <w:rFonts w:asciiTheme="minorHAnsi" w:eastAsia="Calibri" w:hAnsiTheme="minorHAnsi" w:cstheme="minorHAnsi"/>
          <w:b/>
        </w:rPr>
        <w:t xml:space="preserve"> Appendix III, Safeguarding Risk Assessment Checklist</w:t>
      </w:r>
      <w:r w:rsidRPr="0053675A">
        <w:rPr>
          <w:rFonts w:asciiTheme="minorHAnsi" w:hAnsiTheme="minorHAnsi" w:cstheme="minorHAnsi"/>
        </w:rPr>
        <w:t xml:space="preserve">). All projects approved will be assessed for their potential risks to children and vulnerable adults, and mitigation strategies developed.  Project managers will be responsible for conducting a safeguarding risk assessment for each of their projects, and ensuring the policy is </w:t>
      </w:r>
      <w:proofErr w:type="gramStart"/>
      <w:r w:rsidRPr="0053675A">
        <w:rPr>
          <w:rFonts w:asciiTheme="minorHAnsi" w:hAnsiTheme="minorHAnsi" w:cstheme="minorHAnsi"/>
        </w:rPr>
        <w:t>implemented at all times</w:t>
      </w:r>
      <w:proofErr w:type="gramEnd"/>
      <w:r w:rsidRPr="0053675A">
        <w:rPr>
          <w:rFonts w:asciiTheme="minorHAnsi" w:hAnsiTheme="minorHAnsi" w:cstheme="minorHAnsi"/>
        </w:rPr>
        <w:t xml:space="preserve">.  </w:t>
      </w:r>
    </w:p>
    <w:p w14:paraId="0715A649" w14:textId="77777777" w:rsidR="006013A5" w:rsidRPr="0053675A" w:rsidRDefault="006013A5" w:rsidP="00DA414B">
      <w:pPr>
        <w:spacing w:before="240"/>
        <w:ind w:left="0" w:right="135"/>
        <w:rPr>
          <w:rFonts w:asciiTheme="minorHAnsi" w:hAnsiTheme="minorHAnsi" w:cstheme="minorHAnsi"/>
        </w:rPr>
      </w:pPr>
      <w:r w:rsidRPr="0053675A">
        <w:rPr>
          <w:rFonts w:asciiTheme="minorHAnsi" w:hAnsiTheme="minorHAnsi" w:cstheme="minorHAnsi"/>
        </w:rPr>
        <w:t xml:space="preserve">On completion of the </w:t>
      </w:r>
      <w:r w:rsidRPr="0053675A">
        <w:rPr>
          <w:rFonts w:asciiTheme="minorHAnsi" w:eastAsia="Calibri" w:hAnsiTheme="minorHAnsi" w:cstheme="minorHAnsi"/>
          <w:b/>
        </w:rPr>
        <w:t>Safeguarding Risk Assessment Checklist</w:t>
      </w:r>
      <w:r w:rsidRPr="0053675A">
        <w:rPr>
          <w:rFonts w:asciiTheme="minorHAnsi" w:hAnsiTheme="minorHAnsi" w:cstheme="minorHAnsi"/>
        </w:rPr>
        <w:t xml:space="preserve"> (</w:t>
      </w:r>
      <w:r w:rsidRPr="0053675A">
        <w:rPr>
          <w:rFonts w:asciiTheme="minorHAnsi" w:eastAsia="Calibri" w:hAnsiTheme="minorHAnsi" w:cstheme="minorHAnsi"/>
          <w:b/>
        </w:rPr>
        <w:t>Appendix III</w:t>
      </w:r>
      <w:r w:rsidRPr="0053675A">
        <w:rPr>
          <w:rFonts w:asciiTheme="minorHAnsi" w:hAnsiTheme="minorHAnsi" w:cstheme="minorHAnsi"/>
        </w:rPr>
        <w:t>), the project/programme manager must liaise with the Country or Regional Director (as Safeguarding Focal person) to discuss risks and scores and a risk level must be agreed for job descriptions, please see</w:t>
      </w:r>
      <w:r w:rsidRPr="0053675A">
        <w:rPr>
          <w:rFonts w:asciiTheme="minorHAnsi" w:hAnsiTheme="minorHAnsi" w:cstheme="minorHAnsi"/>
          <w:color w:val="007C71"/>
          <w:sz w:val="32"/>
        </w:rPr>
        <w:t xml:space="preserve"> </w:t>
      </w:r>
      <w:r w:rsidRPr="0053675A">
        <w:rPr>
          <w:rFonts w:asciiTheme="minorHAnsi" w:eastAsia="Calibri" w:hAnsiTheme="minorHAnsi" w:cstheme="minorHAnsi"/>
          <w:b/>
        </w:rPr>
        <w:t>Malaria Consortium Safeguarding Risk Levels (Appendix II).</w:t>
      </w:r>
      <w:r w:rsidRPr="0053675A">
        <w:rPr>
          <w:rFonts w:asciiTheme="minorHAnsi" w:hAnsiTheme="minorHAnsi" w:cstheme="minorHAnsi"/>
        </w:rPr>
        <w:t xml:space="preserve"> The Country or Regional Directors are responsible for ensuring that all job descriptions reflect the level of risk for each role and the actions that should be taken to mitigate the risk are written and approved and signed by the Regional Programmes Director and the Human Resource Director. The allocation of the right risk level of a particular job description will be assessed as part of the job evaluation process. </w:t>
      </w:r>
    </w:p>
    <w:p w14:paraId="6498E5A1"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5.1.2 Recruitment and Selection </w:t>
      </w:r>
    </w:p>
    <w:p w14:paraId="58AE4AA5" w14:textId="77777777" w:rsidR="006013A5" w:rsidRPr="0053675A" w:rsidRDefault="006013A5" w:rsidP="00DA414B">
      <w:pPr>
        <w:spacing w:before="240"/>
        <w:ind w:left="0" w:right="137"/>
        <w:rPr>
          <w:rFonts w:asciiTheme="minorHAnsi" w:hAnsiTheme="minorHAnsi" w:cstheme="minorHAnsi"/>
        </w:rPr>
      </w:pPr>
      <w:r w:rsidRPr="0053675A">
        <w:rPr>
          <w:rFonts w:asciiTheme="minorHAnsi" w:hAnsiTheme="minorHAnsi" w:cstheme="minorHAnsi"/>
        </w:rPr>
        <w:t xml:space="preserve">The organisation has in place guidelines covering the recruitment process of all staff, which can be found in the </w:t>
      </w:r>
      <w:r w:rsidRPr="0053675A">
        <w:rPr>
          <w:rFonts w:asciiTheme="minorHAnsi" w:hAnsiTheme="minorHAnsi" w:cstheme="minorHAnsi"/>
          <w:color w:val="008080"/>
        </w:rPr>
        <w:t>Recruitment Policy and Procedure</w:t>
      </w:r>
      <w:r w:rsidRPr="0053675A">
        <w:rPr>
          <w:rFonts w:asciiTheme="minorHAnsi" w:hAnsiTheme="minorHAnsi" w:cstheme="minorHAnsi"/>
        </w:rPr>
        <w:t xml:space="preserve">. The recruitment guidelines will be reviewed and updated regularly to ensure that they accurately reflect ‘safe recruiting’ and screening standards. </w:t>
      </w:r>
    </w:p>
    <w:p w14:paraId="31729121"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5.1.3 Checks </w:t>
      </w:r>
    </w:p>
    <w:p w14:paraId="13367C21" w14:textId="77777777" w:rsidR="006013A5" w:rsidRPr="0053675A" w:rsidRDefault="006013A5" w:rsidP="00DA414B">
      <w:pPr>
        <w:spacing w:before="240"/>
        <w:ind w:left="0" w:right="135"/>
        <w:rPr>
          <w:rFonts w:asciiTheme="minorHAnsi" w:hAnsiTheme="minorHAnsi" w:cstheme="minorHAnsi"/>
        </w:rPr>
      </w:pPr>
      <w:r w:rsidRPr="0053675A">
        <w:rPr>
          <w:rFonts w:asciiTheme="minorHAnsi" w:hAnsiTheme="minorHAnsi" w:cstheme="minorHAnsi"/>
        </w:rPr>
        <w:t xml:space="preserve">Malaria Consortium’s recruitment policy requires that at least two independent references are received, one of which must be the most recent employer. All staff hired by the organisation will be required to complete a self-declaration regarding criminal convictions. Where possible, the organisation undertakes Disclosure Barring Service (DBS) checks, or local security checks where they </w:t>
      </w:r>
      <w:proofErr w:type="gramStart"/>
      <w:r w:rsidRPr="0053675A">
        <w:rPr>
          <w:rFonts w:asciiTheme="minorHAnsi" w:hAnsiTheme="minorHAnsi" w:cstheme="minorHAnsi"/>
        </w:rPr>
        <w:t>exist</w:t>
      </w:r>
      <w:proofErr w:type="gramEnd"/>
      <w:r w:rsidRPr="0053675A">
        <w:rPr>
          <w:rFonts w:asciiTheme="minorHAnsi" w:hAnsiTheme="minorHAnsi" w:cstheme="minorHAnsi"/>
        </w:rPr>
        <w:t xml:space="preserve"> and the organisation is legally allowed to request this information </w:t>
      </w:r>
    </w:p>
    <w:p w14:paraId="2C44A900" w14:textId="77777777" w:rsidR="006013A5" w:rsidRPr="0053675A" w:rsidRDefault="006013A5" w:rsidP="00DA414B">
      <w:pPr>
        <w:spacing w:before="240" w:line="259" w:lineRule="auto"/>
        <w:ind w:left="994"/>
        <w:rPr>
          <w:rFonts w:asciiTheme="minorHAnsi" w:hAnsiTheme="minorHAnsi" w:cstheme="minorHAnsi"/>
        </w:rPr>
      </w:pPr>
      <w:r w:rsidRPr="0053675A">
        <w:rPr>
          <w:rFonts w:asciiTheme="minorHAnsi" w:hAnsiTheme="minorHAnsi" w:cstheme="minorHAnsi"/>
        </w:rPr>
        <w:t xml:space="preserve"> </w:t>
      </w:r>
    </w:p>
    <w:p w14:paraId="61142284"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lastRenderedPageBreak/>
        <w:t xml:space="preserve">5.1.4 Induction and Training </w:t>
      </w:r>
    </w:p>
    <w:p w14:paraId="5C7D00A9" w14:textId="77777777" w:rsidR="006013A5" w:rsidRPr="0053675A" w:rsidRDefault="006013A5" w:rsidP="00DA414B">
      <w:pPr>
        <w:spacing w:before="240"/>
        <w:ind w:left="0" w:right="134"/>
        <w:rPr>
          <w:rFonts w:asciiTheme="minorHAnsi" w:hAnsiTheme="minorHAnsi" w:cstheme="minorHAnsi"/>
        </w:rPr>
      </w:pPr>
      <w:r w:rsidRPr="0053675A">
        <w:rPr>
          <w:rFonts w:asciiTheme="minorHAnsi" w:hAnsiTheme="minorHAnsi" w:cstheme="minorHAnsi"/>
        </w:rPr>
        <w:t xml:space="preserve">The organisation includes Safeguarding as part of the Induction and provides training for all staff (and those associated with the organisation’s work) in order to ensure they are fully aware of their responsibilities </w:t>
      </w:r>
      <w:proofErr w:type="gramStart"/>
      <w:r w:rsidRPr="0053675A">
        <w:rPr>
          <w:rFonts w:asciiTheme="minorHAnsi" w:hAnsiTheme="minorHAnsi" w:cstheme="minorHAnsi"/>
        </w:rPr>
        <w:t>to:</w:t>
      </w:r>
      <w:proofErr w:type="gramEnd"/>
      <w:r w:rsidRPr="0053675A">
        <w:rPr>
          <w:rFonts w:asciiTheme="minorHAnsi" w:hAnsiTheme="minorHAnsi" w:cstheme="minorHAnsi"/>
        </w:rPr>
        <w:t xml:space="preserve"> protect children and vulnerable adults; behave appropriately; and report concerns or allegations about exploitation and abuse. Malaria Consortium will conduct refresher training for all staff in the </w:t>
      </w:r>
      <w:r w:rsidRPr="0053675A">
        <w:rPr>
          <w:rFonts w:asciiTheme="minorHAnsi" w:hAnsiTheme="minorHAnsi" w:cstheme="minorHAnsi"/>
          <w:color w:val="009999"/>
        </w:rPr>
        <w:t>Safeguarding Policy</w:t>
      </w:r>
      <w:r w:rsidRPr="0053675A">
        <w:rPr>
          <w:rFonts w:asciiTheme="minorHAnsi" w:hAnsiTheme="minorHAnsi" w:cstheme="minorHAnsi"/>
        </w:rPr>
        <w:t xml:space="preserve"> at least every two years. The Project or Programme Manager will be responsible for introducing the policy to beneficiary communities, both in writing and orally. </w:t>
      </w:r>
    </w:p>
    <w:p w14:paraId="428F4403"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5.1.5 Informing Communities and receiving complaints </w:t>
      </w:r>
    </w:p>
    <w:p w14:paraId="0D310128" w14:textId="77777777" w:rsidR="006013A5" w:rsidRPr="0053675A" w:rsidRDefault="006013A5" w:rsidP="00DA414B">
      <w:pPr>
        <w:spacing w:before="240"/>
        <w:ind w:left="0" w:right="136"/>
        <w:rPr>
          <w:rFonts w:asciiTheme="minorHAnsi" w:hAnsiTheme="minorHAnsi" w:cstheme="minorHAnsi"/>
        </w:rPr>
      </w:pPr>
      <w:r w:rsidRPr="0053675A">
        <w:rPr>
          <w:rFonts w:asciiTheme="minorHAnsi" w:hAnsiTheme="minorHAnsi" w:cstheme="minorHAnsi"/>
        </w:rPr>
        <w:t xml:space="preserve">Each Malaria Consortium office location or project should inform communities on the conduct to expect of staff and partners of the Malaria Consortium. Considerations should be made as to how community members, including children, can raise concerns over inappropriate behaviour by staff. This could include comment boxes, regular announcements to communities in verbal, or written form, ensuring the </w:t>
      </w:r>
      <w:r w:rsidRPr="0053675A">
        <w:rPr>
          <w:rFonts w:asciiTheme="minorHAnsi" w:eastAsia="Calibri" w:hAnsiTheme="minorHAnsi" w:cstheme="minorHAnsi"/>
          <w:b/>
        </w:rPr>
        <w:t>Safeguarding Behavioural Guide (Appendix IV)</w:t>
      </w:r>
      <w:r w:rsidRPr="0053675A">
        <w:rPr>
          <w:rFonts w:asciiTheme="minorHAnsi" w:hAnsiTheme="minorHAnsi" w:cstheme="minorHAnsi"/>
        </w:rPr>
        <w:t xml:space="preserve"> is translated into all relevant languages and available in illustrative, low-literacy and/or a child-friendly format where possible.  </w:t>
      </w:r>
    </w:p>
    <w:p w14:paraId="2C061BBF"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5.1.6 Regulation of Communications – Use of Images and Children and Vulnerable Adults Information </w:t>
      </w:r>
    </w:p>
    <w:p w14:paraId="01633B6B" w14:textId="77777777" w:rsidR="006013A5" w:rsidRPr="0053675A" w:rsidRDefault="006013A5" w:rsidP="00DA414B">
      <w:pPr>
        <w:spacing w:before="240"/>
        <w:ind w:left="0" w:right="136"/>
        <w:rPr>
          <w:rFonts w:asciiTheme="minorHAnsi" w:hAnsiTheme="minorHAnsi" w:cstheme="minorHAnsi"/>
        </w:rPr>
      </w:pPr>
      <w:r w:rsidRPr="0053675A">
        <w:rPr>
          <w:rFonts w:asciiTheme="minorHAnsi" w:hAnsiTheme="minorHAnsi" w:cstheme="minorHAnsi"/>
        </w:rPr>
        <w:t xml:space="preserve">Malaria Consortium recognises that children and vulnerable adults can be unintentionally put at risk through images, video, or other documentation and images. </w:t>
      </w:r>
      <w:proofErr w:type="gramStart"/>
      <w:r w:rsidRPr="0053675A">
        <w:rPr>
          <w:rFonts w:asciiTheme="minorHAnsi" w:hAnsiTheme="minorHAnsi" w:cstheme="minorHAnsi"/>
        </w:rPr>
        <w:t>In order to</w:t>
      </w:r>
      <w:proofErr w:type="gramEnd"/>
      <w:r w:rsidRPr="0053675A">
        <w:rPr>
          <w:rFonts w:asciiTheme="minorHAnsi" w:hAnsiTheme="minorHAnsi" w:cstheme="minorHAnsi"/>
        </w:rPr>
        <w:t xml:space="preserve"> minimise any risk to children, Malaria Consortium will ensure that the organisation’s </w:t>
      </w:r>
      <w:r w:rsidRPr="0053675A">
        <w:rPr>
          <w:rFonts w:asciiTheme="minorHAnsi" w:hAnsiTheme="minorHAnsi" w:cstheme="minorHAnsi"/>
          <w:color w:val="007C71"/>
        </w:rPr>
        <w:t>Photography and Film Guidelines</w:t>
      </w:r>
      <w:r w:rsidRPr="0053675A">
        <w:rPr>
          <w:rFonts w:asciiTheme="minorHAnsi" w:hAnsiTheme="minorHAnsi" w:cstheme="minorHAnsi"/>
        </w:rPr>
        <w:t xml:space="preserve"> are strictly followed. All project managers are responsible for reviewing photography and film captured </w:t>
      </w:r>
      <w:proofErr w:type="gramStart"/>
      <w:r w:rsidRPr="0053675A">
        <w:rPr>
          <w:rFonts w:asciiTheme="minorHAnsi" w:hAnsiTheme="minorHAnsi" w:cstheme="minorHAnsi"/>
        </w:rPr>
        <w:t>during the course of</w:t>
      </w:r>
      <w:proofErr w:type="gramEnd"/>
      <w:r w:rsidRPr="0053675A">
        <w:rPr>
          <w:rFonts w:asciiTheme="minorHAnsi" w:hAnsiTheme="minorHAnsi" w:cstheme="minorHAnsi"/>
        </w:rPr>
        <w:t xml:space="preserve"> their project, before they are used in the public domain, for any potential breach of the </w:t>
      </w:r>
      <w:r w:rsidRPr="0053675A">
        <w:rPr>
          <w:rFonts w:asciiTheme="minorHAnsi" w:hAnsiTheme="minorHAnsi" w:cstheme="minorHAnsi"/>
          <w:color w:val="007C71"/>
        </w:rPr>
        <w:t>Safeguarding Policy</w:t>
      </w:r>
      <w:r w:rsidRPr="0053675A">
        <w:rPr>
          <w:rFonts w:asciiTheme="minorHAnsi" w:hAnsiTheme="minorHAnsi" w:cstheme="minorHAnsi"/>
        </w:rPr>
        <w:t xml:space="preserve">. If in doubt about a certain image, all staff should clear any materials involving children with the Head of External Relations.  </w:t>
      </w:r>
    </w:p>
    <w:p w14:paraId="56EB20DB" w14:textId="77777777" w:rsidR="006013A5" w:rsidRPr="0053675A" w:rsidRDefault="006013A5" w:rsidP="00DA414B">
      <w:pPr>
        <w:pStyle w:val="Heading3"/>
        <w:numPr>
          <w:ilvl w:val="0"/>
          <w:numId w:val="0"/>
        </w:numPr>
        <w:spacing w:before="240"/>
        <w:ind w:left="360" w:hanging="360"/>
        <w:rPr>
          <w:rFonts w:asciiTheme="minorHAnsi" w:hAnsiTheme="minorHAnsi" w:cstheme="minorHAnsi"/>
          <w:b w:val="0"/>
        </w:rPr>
      </w:pPr>
      <w:r w:rsidRPr="0053675A">
        <w:rPr>
          <w:rFonts w:asciiTheme="minorHAnsi" w:hAnsiTheme="minorHAnsi" w:cstheme="minorHAnsi"/>
          <w:b w:val="0"/>
        </w:rPr>
        <w:t xml:space="preserve">Social media </w:t>
      </w:r>
    </w:p>
    <w:p w14:paraId="1558591D" w14:textId="77777777" w:rsidR="006013A5" w:rsidRPr="0053675A" w:rsidRDefault="006013A5" w:rsidP="00DA414B">
      <w:pPr>
        <w:spacing w:before="240"/>
        <w:ind w:left="0" w:right="136"/>
        <w:rPr>
          <w:rFonts w:asciiTheme="minorHAnsi" w:hAnsiTheme="minorHAnsi" w:cstheme="minorHAnsi"/>
        </w:rPr>
      </w:pPr>
      <w:r w:rsidRPr="0053675A">
        <w:rPr>
          <w:rFonts w:asciiTheme="minorHAnsi" w:hAnsiTheme="minorHAnsi" w:cstheme="minorHAnsi"/>
        </w:rPr>
        <w:t xml:space="preserve">Malaria Consortium recognises that there are certain risks particular to children and vulnerable adults, which can be posed by staff using work photos on their personal social media sites. For this reason, no staff member, volunteer, trustee, agency, company or consultant employed by Malaria Consortium will not post photos relating to the organisation’s activities, on personal social media sites such as Facebook, Twitter, Instagram, without the express permission of the person whose photo has been taken. This permission must be captured in line with Malaria Consortium guidelines on filming of children and vulnerable adults in the </w:t>
      </w:r>
      <w:r w:rsidRPr="0053675A">
        <w:rPr>
          <w:rFonts w:asciiTheme="minorHAnsi" w:hAnsiTheme="minorHAnsi" w:cstheme="minorHAnsi"/>
          <w:color w:val="007C71"/>
        </w:rPr>
        <w:t>Photography and Film Guidelines</w:t>
      </w:r>
      <w:r w:rsidRPr="0053675A">
        <w:rPr>
          <w:rFonts w:asciiTheme="minorHAnsi" w:hAnsiTheme="minorHAnsi" w:cstheme="minorHAnsi"/>
        </w:rPr>
        <w:t xml:space="preserve">. Any photo or film taken for promotional purposes or project reporting must have informed consent from the contributor/s, obtained and recorded using the organisation’s </w:t>
      </w:r>
      <w:r w:rsidRPr="0053675A">
        <w:rPr>
          <w:rFonts w:asciiTheme="minorHAnsi" w:hAnsiTheme="minorHAnsi" w:cstheme="minorHAnsi"/>
          <w:color w:val="007C71"/>
        </w:rPr>
        <w:t>Media Consent Form</w:t>
      </w:r>
      <w:r w:rsidRPr="0053675A">
        <w:rPr>
          <w:rFonts w:asciiTheme="minorHAnsi" w:hAnsiTheme="minorHAnsi" w:cstheme="minorHAnsi"/>
        </w:rPr>
        <w:t xml:space="preserve">. </w:t>
      </w:r>
    </w:p>
    <w:p w14:paraId="795F6D85" w14:textId="77777777" w:rsidR="006013A5" w:rsidRPr="0053675A" w:rsidRDefault="006013A5" w:rsidP="00DA414B">
      <w:pPr>
        <w:pStyle w:val="Heading2"/>
        <w:numPr>
          <w:ilvl w:val="1"/>
          <w:numId w:val="6"/>
        </w:numPr>
        <w:spacing w:before="240"/>
        <w:ind w:left="360"/>
        <w:rPr>
          <w:rFonts w:asciiTheme="minorHAnsi" w:hAnsiTheme="minorHAnsi" w:cstheme="minorHAnsi"/>
        </w:rPr>
      </w:pPr>
      <w:r w:rsidRPr="0053675A">
        <w:rPr>
          <w:rFonts w:asciiTheme="minorHAnsi" w:hAnsiTheme="minorHAnsi" w:cstheme="minorHAnsi"/>
        </w:rPr>
        <w:t xml:space="preserve">Responsibilities </w:t>
      </w:r>
    </w:p>
    <w:p w14:paraId="5CF98C2A"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5.2.1 Staff and Partners </w:t>
      </w:r>
    </w:p>
    <w:p w14:paraId="6C83030B" w14:textId="77777777" w:rsidR="006013A5" w:rsidRPr="0053675A" w:rsidRDefault="006013A5" w:rsidP="00DA414B">
      <w:pPr>
        <w:spacing w:before="240"/>
        <w:ind w:left="0" w:right="134"/>
        <w:rPr>
          <w:rFonts w:asciiTheme="minorHAnsi" w:hAnsiTheme="minorHAnsi" w:cstheme="minorHAnsi"/>
        </w:rPr>
      </w:pPr>
      <w:r w:rsidRPr="0053675A">
        <w:rPr>
          <w:rFonts w:asciiTheme="minorHAnsi" w:hAnsiTheme="minorHAnsi" w:cstheme="minorHAnsi"/>
        </w:rPr>
        <w:t xml:space="preserve">Part of safeguarding children and vulnerable adults is ensuring that all Malaria Consortium staff and partners understand clearly the behaviour that is expected of them when they </w:t>
      </w:r>
      <w:proofErr w:type="gramStart"/>
      <w:r w:rsidRPr="0053675A">
        <w:rPr>
          <w:rFonts w:asciiTheme="minorHAnsi" w:hAnsiTheme="minorHAnsi" w:cstheme="minorHAnsi"/>
        </w:rPr>
        <w:t>come into contact with</w:t>
      </w:r>
      <w:proofErr w:type="gramEnd"/>
      <w:r w:rsidRPr="0053675A">
        <w:rPr>
          <w:rFonts w:asciiTheme="minorHAnsi" w:hAnsiTheme="minorHAnsi" w:cstheme="minorHAnsi"/>
        </w:rPr>
        <w:t xml:space="preserve"> children and vulnerable adults. All staff and partners working in or visiting Malaria Consortium Programmes are expected to read and adhere to the </w:t>
      </w:r>
      <w:r w:rsidRPr="0053675A">
        <w:rPr>
          <w:rFonts w:asciiTheme="minorHAnsi" w:eastAsia="Calibri" w:hAnsiTheme="minorHAnsi" w:cstheme="minorHAnsi"/>
          <w:b/>
        </w:rPr>
        <w:t xml:space="preserve">Safeguarding Behavioural Guide </w:t>
      </w:r>
      <w:r w:rsidRPr="0053675A">
        <w:rPr>
          <w:rFonts w:asciiTheme="minorHAnsi" w:hAnsiTheme="minorHAnsi" w:cstheme="minorHAnsi"/>
        </w:rPr>
        <w:t>in</w:t>
      </w:r>
      <w:r w:rsidRPr="0053675A">
        <w:rPr>
          <w:rFonts w:asciiTheme="minorHAnsi" w:eastAsia="Calibri" w:hAnsiTheme="minorHAnsi" w:cstheme="minorHAnsi"/>
          <w:b/>
        </w:rPr>
        <w:t xml:space="preserve"> Appendix IV</w:t>
      </w:r>
      <w:r w:rsidRPr="0053675A">
        <w:rPr>
          <w:rFonts w:asciiTheme="minorHAnsi" w:hAnsiTheme="minorHAnsi" w:cstheme="minorHAnsi"/>
        </w:rPr>
        <w:t xml:space="preserve">. </w:t>
      </w:r>
    </w:p>
    <w:p w14:paraId="7918AA63" w14:textId="77777777" w:rsidR="006013A5" w:rsidRPr="0053675A" w:rsidRDefault="006013A5" w:rsidP="00DA414B">
      <w:pPr>
        <w:spacing w:before="240"/>
        <w:ind w:left="0" w:right="30"/>
        <w:rPr>
          <w:rFonts w:asciiTheme="minorHAnsi" w:hAnsiTheme="minorHAnsi" w:cstheme="minorHAnsi"/>
        </w:rPr>
      </w:pPr>
      <w:r w:rsidRPr="0053675A">
        <w:rPr>
          <w:rFonts w:asciiTheme="minorHAnsi" w:hAnsiTheme="minorHAnsi" w:cstheme="minorHAnsi"/>
        </w:rPr>
        <w:t xml:space="preserve">As well as adhering to the organisations </w:t>
      </w:r>
      <w:r w:rsidRPr="0053675A">
        <w:rPr>
          <w:rFonts w:asciiTheme="minorHAnsi" w:hAnsiTheme="minorHAnsi" w:cstheme="minorHAnsi"/>
          <w:color w:val="007C71"/>
        </w:rPr>
        <w:t>Code of Conduct</w:t>
      </w:r>
      <w:r w:rsidRPr="0053675A">
        <w:rPr>
          <w:rFonts w:asciiTheme="minorHAnsi" w:hAnsiTheme="minorHAnsi" w:cstheme="minorHAnsi"/>
        </w:rPr>
        <w:t xml:space="preserve">, all staff and those associated with the work of Malaria Consortium are expected to work within the standards outlined below. These Standards are intended to serve as an illustrative guide for staff to make ethical decisions in their professional lives, and at times in their private lives. While acknowledging that local laws and customs may differ from one country to another, these measures are based on international standards:   </w:t>
      </w:r>
    </w:p>
    <w:p w14:paraId="424D9FA9" w14:textId="77777777" w:rsidR="006013A5" w:rsidRPr="0053675A" w:rsidRDefault="006013A5" w:rsidP="00943AA1">
      <w:pPr>
        <w:numPr>
          <w:ilvl w:val="0"/>
          <w:numId w:val="18"/>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Treat all children &amp; vulnerable adults (and all beneficiaries) fairly and with respect &amp; integrity and to be aware of the power that they can have over beneficiaries by virtue of their engagement with Malaria Consortium. </w:t>
      </w:r>
    </w:p>
    <w:p w14:paraId="36F2EE70" w14:textId="77777777" w:rsidR="006013A5" w:rsidRPr="0053675A" w:rsidRDefault="006013A5" w:rsidP="00943AA1">
      <w:pPr>
        <w:numPr>
          <w:ilvl w:val="0"/>
          <w:numId w:val="18"/>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Act in a way that seeks to care for and protect the rights of children &amp; vulnerable adults and ensure that their best interests are paramount. </w:t>
      </w:r>
    </w:p>
    <w:p w14:paraId="20B20293" w14:textId="77777777" w:rsidR="006013A5" w:rsidRPr="0053675A" w:rsidRDefault="006013A5" w:rsidP="00943AA1">
      <w:pPr>
        <w:numPr>
          <w:ilvl w:val="0"/>
          <w:numId w:val="18"/>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lastRenderedPageBreak/>
        <w:t xml:space="preserve">Safeguard and make responsible use of information and resources. This includes the exercise of due care in all matters of official business, and not divulging confidential information about beneficiaries. </w:t>
      </w:r>
    </w:p>
    <w:p w14:paraId="68198A9B" w14:textId="77777777" w:rsidR="006013A5" w:rsidRPr="0053675A" w:rsidRDefault="006013A5" w:rsidP="00943AA1">
      <w:pPr>
        <w:numPr>
          <w:ilvl w:val="0"/>
          <w:numId w:val="18"/>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Uphold the integrity of the organisation, by ensuring that personal and professional conduct is, and is seen to be, of the highest standard. </w:t>
      </w:r>
    </w:p>
    <w:p w14:paraId="36E747E8" w14:textId="77777777" w:rsidR="006013A5" w:rsidRPr="0053675A" w:rsidRDefault="006013A5" w:rsidP="00943AA1">
      <w:pPr>
        <w:numPr>
          <w:ilvl w:val="0"/>
          <w:numId w:val="18"/>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Report any abuse by a staff member, consultant, volunteer, intern or partner to the Director or Human Resources and other appropriate authorities. </w:t>
      </w:r>
    </w:p>
    <w:p w14:paraId="61BE62D3" w14:textId="77777777" w:rsidR="006013A5" w:rsidRPr="0053675A" w:rsidRDefault="006013A5" w:rsidP="00943AA1">
      <w:pPr>
        <w:numPr>
          <w:ilvl w:val="0"/>
          <w:numId w:val="18"/>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Ensure that another appropriate adult is present when working in the proximity of children or vulnerable adults. </w:t>
      </w:r>
    </w:p>
    <w:p w14:paraId="5FE226CC" w14:textId="77777777" w:rsidR="006013A5" w:rsidRPr="0053675A" w:rsidRDefault="006013A5" w:rsidP="00943AA1">
      <w:pPr>
        <w:numPr>
          <w:ilvl w:val="0"/>
          <w:numId w:val="18"/>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Never engage in any exploitative relationships – sexual, emotional, financial or employment</w:t>
      </w:r>
      <w:r w:rsidR="009E30EE" w:rsidRPr="0053675A">
        <w:rPr>
          <w:rFonts w:asciiTheme="minorHAnsi" w:hAnsiTheme="minorHAnsi" w:cstheme="minorHAnsi"/>
        </w:rPr>
        <w:t xml:space="preserve"> </w:t>
      </w:r>
      <w:r w:rsidRPr="0053675A">
        <w:rPr>
          <w:rFonts w:asciiTheme="minorHAnsi" w:hAnsiTheme="minorHAnsi" w:cstheme="minorHAnsi"/>
        </w:rPr>
        <w:t xml:space="preserve">related – with a beneficiary. This is regardless of the local age of consent, i.e., the local or national laws of the country. Failure to report such a relationship may also lead to disciplinary action. </w:t>
      </w:r>
    </w:p>
    <w:p w14:paraId="01F73A67" w14:textId="77777777" w:rsidR="006013A5" w:rsidRPr="0053675A" w:rsidRDefault="006013A5" w:rsidP="00943AA1">
      <w:pPr>
        <w:numPr>
          <w:ilvl w:val="0"/>
          <w:numId w:val="18"/>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Refrain from any involvement in criminal or unethical activities that contravene human rights. </w:t>
      </w:r>
    </w:p>
    <w:p w14:paraId="0488302D" w14:textId="77777777" w:rsidR="006013A5" w:rsidRPr="0053675A" w:rsidRDefault="006013A5" w:rsidP="00943AA1">
      <w:pPr>
        <w:numPr>
          <w:ilvl w:val="0"/>
          <w:numId w:val="18"/>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Follow the guidelines when photographing or filming a child or vulnerable adults.  </w:t>
      </w:r>
    </w:p>
    <w:p w14:paraId="77ACEF03" w14:textId="77777777" w:rsidR="006013A5" w:rsidRPr="0053675A" w:rsidRDefault="006013A5" w:rsidP="00943AA1">
      <w:pPr>
        <w:numPr>
          <w:ilvl w:val="0"/>
          <w:numId w:val="18"/>
        </w:numPr>
        <w:spacing w:before="240" w:line="269" w:lineRule="auto"/>
        <w:ind w:left="426" w:right="30" w:hanging="360"/>
        <w:jc w:val="both"/>
        <w:rPr>
          <w:rFonts w:asciiTheme="minorHAnsi" w:hAnsiTheme="minorHAnsi" w:cstheme="minorHAnsi"/>
        </w:rPr>
      </w:pPr>
      <w:r w:rsidRPr="0053675A">
        <w:rPr>
          <w:rFonts w:asciiTheme="minorHAnsi" w:hAnsiTheme="minorHAnsi" w:cstheme="minorHAnsi"/>
        </w:rPr>
        <w:t xml:space="preserve">Never shortcut safe recruitment procedures </w:t>
      </w:r>
    </w:p>
    <w:p w14:paraId="405A2D8F"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5.2.2 Management responsibilities </w:t>
      </w:r>
    </w:p>
    <w:p w14:paraId="5E928BA8" w14:textId="77777777" w:rsidR="006013A5" w:rsidRPr="0053675A" w:rsidRDefault="006013A5" w:rsidP="00DA414B">
      <w:pPr>
        <w:spacing w:before="240"/>
        <w:ind w:left="0" w:right="135"/>
        <w:rPr>
          <w:rFonts w:asciiTheme="minorHAnsi" w:hAnsiTheme="minorHAnsi" w:cstheme="minorHAnsi"/>
        </w:rPr>
      </w:pPr>
      <w:r w:rsidRPr="0053675A">
        <w:rPr>
          <w:rFonts w:asciiTheme="minorHAnsi" w:hAnsiTheme="minorHAnsi" w:cstheme="minorHAnsi"/>
        </w:rPr>
        <w:t xml:space="preserve">This Safeguarding Policy and accompanying Appendices are approved by the Board of Trustees of Malaria Consortium. The Global Management Group (GMG) oversees implementation of the policy at a global level. Regional Directors and Country Directors are responsible for ensuring that regional and country programmes are fully implementing the Safeguarding Policy. </w:t>
      </w:r>
    </w:p>
    <w:p w14:paraId="37049B87" w14:textId="77777777" w:rsidR="006013A5" w:rsidRPr="0053675A" w:rsidRDefault="006013A5" w:rsidP="00DA414B">
      <w:pPr>
        <w:pStyle w:val="Heading2"/>
        <w:spacing w:before="240"/>
        <w:rPr>
          <w:rFonts w:asciiTheme="minorHAnsi" w:hAnsiTheme="minorHAnsi" w:cstheme="minorHAnsi"/>
        </w:rPr>
      </w:pPr>
      <w:r w:rsidRPr="0053675A">
        <w:rPr>
          <w:rFonts w:asciiTheme="minorHAnsi" w:hAnsiTheme="minorHAnsi" w:cstheme="minorHAnsi"/>
        </w:rPr>
        <w:t xml:space="preserve">5.3 Reporting </w:t>
      </w:r>
    </w:p>
    <w:p w14:paraId="46CF484F" w14:textId="77777777" w:rsidR="006013A5" w:rsidRPr="0053675A" w:rsidRDefault="006013A5" w:rsidP="00DA414B">
      <w:pPr>
        <w:pStyle w:val="Heading3"/>
        <w:numPr>
          <w:ilvl w:val="0"/>
          <w:numId w:val="0"/>
        </w:numPr>
        <w:spacing w:before="240"/>
        <w:rPr>
          <w:rFonts w:asciiTheme="minorHAnsi" w:hAnsiTheme="minorHAnsi" w:cstheme="minorHAnsi"/>
        </w:rPr>
      </w:pPr>
      <w:r w:rsidRPr="0053675A">
        <w:rPr>
          <w:rFonts w:asciiTheme="minorHAnsi" w:hAnsiTheme="minorHAnsi" w:cstheme="minorHAnsi"/>
        </w:rPr>
        <w:t xml:space="preserve">5.3.1 Incident Reporting </w:t>
      </w:r>
    </w:p>
    <w:p w14:paraId="1915D65E" w14:textId="77777777" w:rsidR="006013A5" w:rsidRPr="0053675A" w:rsidRDefault="006013A5" w:rsidP="00DA414B">
      <w:pPr>
        <w:spacing w:before="240"/>
        <w:ind w:left="0" w:right="135"/>
        <w:rPr>
          <w:rFonts w:asciiTheme="minorHAnsi" w:hAnsiTheme="minorHAnsi" w:cstheme="minorHAnsi"/>
        </w:rPr>
      </w:pPr>
      <w:r w:rsidRPr="0053675A">
        <w:rPr>
          <w:rFonts w:asciiTheme="minorHAnsi" w:hAnsiTheme="minorHAnsi" w:cstheme="minorHAnsi"/>
        </w:rPr>
        <w:t xml:space="preserve">It is mandatory for any allegation, belief about or suspicion of, abuse, neglect or exploitation of a child or vulnerable adult by a Malaria Consortium staff member or partner to be reported immediately to the HR Director (or, in their absence, to the Chief Executive). The reporting may come via the Country Director if is more practicable to do so and the line manager of any member of staff accused should be kept informed.  </w:t>
      </w:r>
    </w:p>
    <w:p w14:paraId="75CD9B8D" w14:textId="77777777" w:rsidR="006013A5" w:rsidRPr="0053675A" w:rsidRDefault="006013A5" w:rsidP="00DA414B">
      <w:pPr>
        <w:spacing w:before="240"/>
        <w:ind w:left="0" w:right="137"/>
        <w:rPr>
          <w:rFonts w:asciiTheme="minorHAnsi" w:hAnsiTheme="minorHAnsi" w:cstheme="minorHAnsi"/>
        </w:rPr>
      </w:pPr>
      <w:r w:rsidRPr="0053675A">
        <w:rPr>
          <w:rFonts w:asciiTheme="minorHAnsi" w:hAnsiTheme="minorHAnsi" w:cstheme="minorHAnsi"/>
        </w:rPr>
        <w:t xml:space="preserve">If a beneficiary (including a child or vulnerable adult) or their carer reports an incident, they must be taken seriously and listened to carefully. Once an allegation is made there should be an immediate response that protects them from further potential abuse or victimisation. Where appropriate, the family/carers of the victim should be informed of the allegation and action proposed and they should be consulted where possible as to the process to be followed. This process will be led by the Country or Regional Director, in close liaison with the HR Director. </w:t>
      </w:r>
    </w:p>
    <w:p w14:paraId="6BD57465" w14:textId="77777777" w:rsidR="006013A5" w:rsidRPr="0053675A" w:rsidRDefault="006013A5" w:rsidP="00DA414B">
      <w:pPr>
        <w:spacing w:before="240"/>
        <w:ind w:left="0" w:right="134"/>
        <w:rPr>
          <w:rFonts w:asciiTheme="minorHAnsi" w:hAnsiTheme="minorHAnsi" w:cstheme="minorHAnsi"/>
        </w:rPr>
      </w:pPr>
      <w:r w:rsidRPr="0053675A">
        <w:rPr>
          <w:rFonts w:asciiTheme="minorHAnsi" w:hAnsiTheme="minorHAnsi" w:cstheme="minorHAnsi"/>
        </w:rPr>
        <w:t xml:space="preserve">The procedure for reporting concerns can be found in section 6 of this document. Incidents should be detailed in the </w:t>
      </w:r>
      <w:r w:rsidRPr="0053675A">
        <w:rPr>
          <w:rFonts w:asciiTheme="minorHAnsi" w:eastAsia="Calibri" w:hAnsiTheme="minorHAnsi" w:cstheme="minorHAnsi"/>
          <w:b/>
        </w:rPr>
        <w:t>Safeguarding Children and Vulnerable Adults Incident Reporting Form</w:t>
      </w:r>
      <w:r w:rsidRPr="0053675A">
        <w:rPr>
          <w:rFonts w:asciiTheme="minorHAnsi" w:hAnsiTheme="minorHAnsi" w:cstheme="minorHAnsi"/>
        </w:rPr>
        <w:t xml:space="preserve"> (</w:t>
      </w:r>
      <w:r w:rsidRPr="0053675A">
        <w:rPr>
          <w:rFonts w:asciiTheme="minorHAnsi" w:eastAsia="Calibri" w:hAnsiTheme="minorHAnsi" w:cstheme="minorHAnsi"/>
          <w:b/>
        </w:rPr>
        <w:t>Appendix V</w:t>
      </w:r>
      <w:r w:rsidRPr="0053675A">
        <w:rPr>
          <w:rFonts w:asciiTheme="minorHAnsi" w:hAnsiTheme="minorHAnsi" w:cstheme="minorHAnsi"/>
        </w:rPr>
        <w:t xml:space="preserve">). Beneficiaries should report their concern to a representative of the organisation and this employee will follow the internal procedure as stated in section 6. </w:t>
      </w:r>
    </w:p>
    <w:p w14:paraId="76DF306A"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5.3.2 Confidentiality of reporting </w:t>
      </w:r>
    </w:p>
    <w:p w14:paraId="6B5137BC" w14:textId="77777777" w:rsidR="006013A5" w:rsidRPr="0053675A" w:rsidRDefault="006013A5" w:rsidP="00DA414B">
      <w:pPr>
        <w:spacing w:before="240"/>
        <w:ind w:left="0" w:right="135"/>
        <w:rPr>
          <w:rFonts w:asciiTheme="minorHAnsi" w:hAnsiTheme="minorHAnsi" w:cstheme="minorHAnsi"/>
        </w:rPr>
      </w:pPr>
      <w:r w:rsidRPr="0053675A">
        <w:rPr>
          <w:rFonts w:asciiTheme="minorHAnsi" w:hAnsiTheme="minorHAnsi" w:cstheme="minorHAnsi"/>
        </w:rPr>
        <w:t xml:space="preserve">Reported breaches to the Safeguarding Policy will be kept confidential, and information shared only with relevant individuals. For internal cases, the following parties are likely to be informed: the HR Director, Internal Audit Manager, Chief Executive, and the Board of Trustees. Donors will be informed where there is a mandate to do so and, Trustees will report serious incidents to the Charity Commission. The name of the reporting staff member will be protected under Malaria Consortium's </w:t>
      </w:r>
      <w:r w:rsidRPr="0053675A">
        <w:rPr>
          <w:rFonts w:asciiTheme="minorHAnsi" w:hAnsiTheme="minorHAnsi" w:cstheme="minorHAnsi"/>
          <w:color w:val="008080"/>
        </w:rPr>
        <w:t xml:space="preserve">Whistleblowing </w:t>
      </w:r>
      <w:r w:rsidRPr="0053675A">
        <w:rPr>
          <w:rFonts w:asciiTheme="minorHAnsi" w:hAnsiTheme="minorHAnsi" w:cstheme="minorHAnsi"/>
          <w:color w:val="008080"/>
        </w:rPr>
        <w:lastRenderedPageBreak/>
        <w:t>Policy</w:t>
      </w:r>
      <w:r w:rsidRPr="0053675A">
        <w:rPr>
          <w:rFonts w:asciiTheme="minorHAnsi" w:hAnsiTheme="minorHAnsi" w:cstheme="minorHAnsi"/>
        </w:rPr>
        <w:t xml:space="preserve">, the name of the child or vulnerable adult, their family, and community involved will be kept strictly confidential, and divulged only when </w:t>
      </w:r>
      <w:proofErr w:type="gramStart"/>
      <w:r w:rsidRPr="0053675A">
        <w:rPr>
          <w:rFonts w:asciiTheme="minorHAnsi" w:hAnsiTheme="minorHAnsi" w:cstheme="minorHAnsi"/>
        </w:rPr>
        <w:t>absolutely necessary</w:t>
      </w:r>
      <w:proofErr w:type="gramEnd"/>
      <w:r w:rsidRPr="0053675A">
        <w:rPr>
          <w:rFonts w:asciiTheme="minorHAnsi" w:hAnsiTheme="minorHAnsi" w:cstheme="minorHAnsi"/>
        </w:rPr>
        <w:t xml:space="preserve">, and then only to relevant individuals.  </w:t>
      </w:r>
    </w:p>
    <w:p w14:paraId="25D4106C"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5.3.3 External incidents </w:t>
      </w:r>
    </w:p>
    <w:p w14:paraId="5386D314" w14:textId="77777777" w:rsidR="006013A5" w:rsidRPr="0053675A" w:rsidRDefault="006013A5" w:rsidP="00DA414B">
      <w:pPr>
        <w:spacing w:before="240"/>
        <w:ind w:left="0" w:right="134"/>
        <w:rPr>
          <w:rFonts w:asciiTheme="minorHAnsi" w:hAnsiTheme="minorHAnsi" w:cstheme="minorHAnsi"/>
        </w:rPr>
      </w:pPr>
      <w:r w:rsidRPr="0053675A">
        <w:rPr>
          <w:rFonts w:asciiTheme="minorHAnsi" w:hAnsiTheme="minorHAnsi" w:cstheme="minorHAnsi"/>
        </w:rPr>
        <w:t xml:space="preserve">There may be cases when Malaria Consortium staff, volunteers and others come across incidents of abuse or exploitation which may be committed by someone not connected with Malaria Consortium, at times within beneficiary communities and at other times in the broader community. Such incidents do not constitute a breach of the Safeguarding Policy, as they have not been perpetrated by a Malaria Consortium staff member or other person or entity associated with Malaria Consortium. However, as children and vulnerable adults are beneficiaries in the communities in which Malaria Consortium works, and the health and wellbeing </w:t>
      </w:r>
      <w:proofErr w:type="gramStart"/>
      <w:r w:rsidRPr="0053675A">
        <w:rPr>
          <w:rFonts w:asciiTheme="minorHAnsi" w:hAnsiTheme="minorHAnsi" w:cstheme="minorHAnsi"/>
        </w:rPr>
        <w:t>is</w:t>
      </w:r>
      <w:proofErr w:type="gramEnd"/>
      <w:r w:rsidRPr="0053675A">
        <w:rPr>
          <w:rFonts w:asciiTheme="minorHAnsi" w:hAnsiTheme="minorHAnsi" w:cstheme="minorHAnsi"/>
        </w:rPr>
        <w:t xml:space="preserve"> of paramount concern, staff members have a moral obligation not to ignore external cases, but report to the Country Director. The Country Director will be responsible for</w:t>
      </w:r>
      <w:r w:rsidRPr="0053675A">
        <w:rPr>
          <w:rFonts w:asciiTheme="minorHAnsi" w:eastAsia="Calibri" w:hAnsiTheme="minorHAnsi" w:cstheme="minorHAnsi"/>
          <w:b/>
          <w:i/>
        </w:rPr>
        <w:t xml:space="preserve"> </w:t>
      </w:r>
      <w:r w:rsidRPr="0053675A">
        <w:rPr>
          <w:rFonts w:asciiTheme="minorHAnsi" w:hAnsiTheme="minorHAnsi" w:cstheme="minorHAnsi"/>
        </w:rPr>
        <w:t xml:space="preserve">referral to an external agency or service provider as appropriate and will also notify the HR Director and Chief Executive. There are also formal processes under USAID funding for incidents to be reported. </w:t>
      </w:r>
    </w:p>
    <w:p w14:paraId="765C89EB" w14:textId="77777777" w:rsidR="006013A5" w:rsidRPr="0053675A" w:rsidRDefault="006013A5" w:rsidP="00DA414B">
      <w:pPr>
        <w:pStyle w:val="Heading2"/>
        <w:spacing w:before="240"/>
        <w:rPr>
          <w:rFonts w:asciiTheme="minorHAnsi" w:hAnsiTheme="minorHAnsi" w:cstheme="minorHAnsi"/>
        </w:rPr>
      </w:pPr>
      <w:r w:rsidRPr="0053675A">
        <w:rPr>
          <w:rFonts w:asciiTheme="minorHAnsi" w:hAnsiTheme="minorHAnsi" w:cstheme="minorHAnsi"/>
        </w:rPr>
        <w:t xml:space="preserve">5.4 Breaches  </w:t>
      </w:r>
    </w:p>
    <w:p w14:paraId="5723EC8A" w14:textId="77777777" w:rsidR="006013A5" w:rsidRPr="0053675A" w:rsidRDefault="006013A5" w:rsidP="00DA414B">
      <w:pPr>
        <w:spacing w:before="240"/>
        <w:ind w:left="0" w:right="30"/>
        <w:rPr>
          <w:rFonts w:asciiTheme="minorHAnsi" w:hAnsiTheme="minorHAnsi" w:cstheme="minorHAnsi"/>
        </w:rPr>
      </w:pPr>
      <w:r w:rsidRPr="0053675A">
        <w:rPr>
          <w:rFonts w:asciiTheme="minorHAnsi" w:hAnsiTheme="minorHAnsi" w:cstheme="minorHAnsi"/>
        </w:rPr>
        <w:t xml:space="preserve">Any reported breaches of the Safeguarding policy will be ultimately reported to the Chief Executive who will then inform the Board of Trustees.  </w:t>
      </w:r>
    </w:p>
    <w:p w14:paraId="183640D4"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5.4.1 Investigation </w:t>
      </w:r>
    </w:p>
    <w:p w14:paraId="7461BE8F" w14:textId="77777777" w:rsidR="006013A5" w:rsidRPr="0053675A" w:rsidRDefault="006013A5" w:rsidP="00DA414B">
      <w:pPr>
        <w:spacing w:before="240"/>
        <w:ind w:left="0" w:right="30"/>
        <w:rPr>
          <w:rFonts w:asciiTheme="minorHAnsi" w:hAnsiTheme="minorHAnsi" w:cstheme="minorHAnsi"/>
        </w:rPr>
      </w:pPr>
      <w:r w:rsidRPr="0053675A">
        <w:rPr>
          <w:rFonts w:asciiTheme="minorHAnsi" w:hAnsiTheme="minorHAnsi" w:cstheme="minorHAnsi"/>
        </w:rPr>
        <w:t xml:space="preserve">Any alleged breach of the Safeguarding policy will be investigated and dealt with under the Malaria Consortium </w:t>
      </w:r>
      <w:r w:rsidRPr="0053675A">
        <w:rPr>
          <w:rFonts w:asciiTheme="minorHAnsi" w:hAnsiTheme="minorHAnsi" w:cstheme="minorHAnsi"/>
          <w:color w:val="008080"/>
        </w:rPr>
        <w:t>Disciplinary Policy and Procedure</w:t>
      </w:r>
      <w:r w:rsidRPr="0053675A">
        <w:rPr>
          <w:rFonts w:asciiTheme="minorHAnsi" w:hAnsiTheme="minorHAnsi" w:cstheme="minorHAnsi"/>
        </w:rPr>
        <w:t>. Investigations will differ depending on the type and severity of the concern, but at a minimum will:</w:t>
      </w:r>
      <w:r w:rsidRPr="0053675A">
        <w:rPr>
          <w:rFonts w:asciiTheme="minorHAnsi" w:eastAsia="Calibri" w:hAnsiTheme="minorHAnsi" w:cstheme="minorHAnsi"/>
          <w:b/>
        </w:rPr>
        <w:t xml:space="preserve"> </w:t>
      </w:r>
    </w:p>
    <w:p w14:paraId="64D860F8" w14:textId="77777777" w:rsidR="006013A5" w:rsidRPr="0053675A" w:rsidRDefault="006013A5" w:rsidP="00943AA1">
      <w:pPr>
        <w:numPr>
          <w:ilvl w:val="0"/>
          <w:numId w:val="19"/>
        </w:numPr>
        <w:spacing w:before="240" w:line="269" w:lineRule="auto"/>
        <w:ind w:left="426" w:right="134" w:hanging="360"/>
        <w:jc w:val="both"/>
        <w:rPr>
          <w:rFonts w:asciiTheme="minorHAnsi" w:hAnsiTheme="minorHAnsi" w:cstheme="minorHAnsi"/>
        </w:rPr>
      </w:pPr>
      <w:r w:rsidRPr="0053675A">
        <w:rPr>
          <w:rFonts w:asciiTheme="minorHAnsi" w:hAnsiTheme="minorHAnsi" w:cstheme="minorHAnsi"/>
        </w:rPr>
        <w:t>Have one person who will receive and follow up on concerns (the Country Director or HR Director</w:t>
      </w:r>
      <w:proofErr w:type="gramStart"/>
      <w:r w:rsidRPr="0053675A">
        <w:rPr>
          <w:rFonts w:asciiTheme="minorHAnsi" w:hAnsiTheme="minorHAnsi" w:cstheme="minorHAnsi"/>
        </w:rPr>
        <w:t>), and</w:t>
      </w:r>
      <w:proofErr w:type="gramEnd"/>
      <w:r w:rsidRPr="0053675A">
        <w:rPr>
          <w:rFonts w:asciiTheme="minorHAnsi" w:hAnsiTheme="minorHAnsi" w:cstheme="minorHAnsi"/>
        </w:rPr>
        <w:t xml:space="preserve"> support the investigation.</w:t>
      </w:r>
      <w:r w:rsidRPr="0053675A">
        <w:rPr>
          <w:rFonts w:asciiTheme="minorHAnsi" w:eastAsia="Calibri" w:hAnsiTheme="minorHAnsi" w:cstheme="minorHAnsi"/>
          <w:b/>
        </w:rPr>
        <w:t xml:space="preserve"> </w:t>
      </w:r>
    </w:p>
    <w:p w14:paraId="5C0CEF05" w14:textId="77777777" w:rsidR="006013A5" w:rsidRPr="0053675A" w:rsidRDefault="006013A5" w:rsidP="00943AA1">
      <w:pPr>
        <w:numPr>
          <w:ilvl w:val="0"/>
          <w:numId w:val="19"/>
        </w:numPr>
        <w:spacing w:before="240" w:line="269" w:lineRule="auto"/>
        <w:ind w:left="426" w:right="134" w:hanging="360"/>
        <w:jc w:val="both"/>
        <w:rPr>
          <w:rFonts w:asciiTheme="minorHAnsi" w:hAnsiTheme="minorHAnsi" w:cstheme="minorHAnsi"/>
        </w:rPr>
      </w:pPr>
      <w:r w:rsidRPr="0053675A">
        <w:rPr>
          <w:rFonts w:asciiTheme="minorHAnsi" w:hAnsiTheme="minorHAnsi" w:cstheme="minorHAnsi"/>
        </w:rPr>
        <w:t>Ensure that the Country or Regional Director / HR Director receives the report within 24 hours of the incident occurring or being raised.</w:t>
      </w:r>
      <w:r w:rsidRPr="0053675A">
        <w:rPr>
          <w:rFonts w:asciiTheme="minorHAnsi" w:eastAsia="Calibri" w:hAnsiTheme="minorHAnsi" w:cstheme="minorHAnsi"/>
          <w:b/>
        </w:rPr>
        <w:t xml:space="preserve"> </w:t>
      </w:r>
    </w:p>
    <w:p w14:paraId="773A865A" w14:textId="77777777" w:rsidR="006013A5" w:rsidRPr="0053675A" w:rsidRDefault="006013A5" w:rsidP="00943AA1">
      <w:pPr>
        <w:numPr>
          <w:ilvl w:val="0"/>
          <w:numId w:val="19"/>
        </w:numPr>
        <w:spacing w:before="240" w:line="269" w:lineRule="auto"/>
        <w:ind w:left="426" w:right="134" w:hanging="360"/>
        <w:jc w:val="both"/>
        <w:rPr>
          <w:rFonts w:asciiTheme="minorHAnsi" w:hAnsiTheme="minorHAnsi" w:cstheme="minorHAnsi"/>
        </w:rPr>
      </w:pPr>
      <w:proofErr w:type="gramStart"/>
      <w:r w:rsidRPr="0053675A">
        <w:rPr>
          <w:rFonts w:asciiTheme="minorHAnsi" w:hAnsiTheme="minorHAnsi" w:cstheme="minorHAnsi"/>
        </w:rPr>
        <w:t>Maintain at all times</w:t>
      </w:r>
      <w:proofErr w:type="gramEnd"/>
      <w:r w:rsidRPr="0053675A">
        <w:rPr>
          <w:rFonts w:asciiTheme="minorHAnsi" w:hAnsiTheme="minorHAnsi" w:cstheme="minorHAnsi"/>
        </w:rPr>
        <w:t xml:space="preserve"> confidentiality of the alleged offender, the whistle blower, the child or vulnerable adult, their family and community (refer to Malaria Consortium </w:t>
      </w:r>
      <w:r w:rsidRPr="0053675A">
        <w:rPr>
          <w:rFonts w:asciiTheme="minorHAnsi" w:hAnsiTheme="minorHAnsi" w:cstheme="minorHAnsi"/>
          <w:color w:val="008080"/>
        </w:rPr>
        <w:t>Whistleblowing Policy</w:t>
      </w:r>
      <w:r w:rsidRPr="0053675A">
        <w:rPr>
          <w:rFonts w:asciiTheme="minorHAnsi" w:hAnsiTheme="minorHAnsi" w:cstheme="minorHAnsi"/>
        </w:rPr>
        <w:t>).</w:t>
      </w:r>
      <w:r w:rsidRPr="0053675A">
        <w:rPr>
          <w:rFonts w:asciiTheme="minorHAnsi" w:eastAsia="Calibri" w:hAnsiTheme="minorHAnsi" w:cstheme="minorHAnsi"/>
          <w:b/>
        </w:rPr>
        <w:t xml:space="preserve"> </w:t>
      </w:r>
    </w:p>
    <w:p w14:paraId="1B412E59" w14:textId="77777777" w:rsidR="006013A5" w:rsidRPr="0053675A" w:rsidRDefault="006013A5" w:rsidP="00943AA1">
      <w:pPr>
        <w:numPr>
          <w:ilvl w:val="0"/>
          <w:numId w:val="19"/>
        </w:numPr>
        <w:spacing w:before="240" w:line="269" w:lineRule="auto"/>
        <w:ind w:left="426" w:right="134" w:hanging="360"/>
        <w:jc w:val="both"/>
        <w:rPr>
          <w:rFonts w:asciiTheme="minorHAnsi" w:hAnsiTheme="minorHAnsi" w:cstheme="minorHAnsi"/>
        </w:rPr>
      </w:pPr>
      <w:r w:rsidRPr="0053675A">
        <w:rPr>
          <w:rFonts w:asciiTheme="minorHAnsi" w:hAnsiTheme="minorHAnsi" w:cstheme="minorHAnsi"/>
        </w:rPr>
        <w:t>Cooperate with local and international authorities, including but not limited to, police in any criminal investigation, keeping in mind the best interests of the child or vulnerable adult and their family.</w:t>
      </w:r>
      <w:r w:rsidRPr="0053675A">
        <w:rPr>
          <w:rFonts w:asciiTheme="minorHAnsi" w:eastAsia="Calibri" w:hAnsiTheme="minorHAnsi" w:cstheme="minorHAnsi"/>
          <w:b/>
        </w:rPr>
        <w:t xml:space="preserve"> </w:t>
      </w:r>
    </w:p>
    <w:p w14:paraId="2E9BC55B"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5.4.2 Disciplinary measures </w:t>
      </w:r>
    </w:p>
    <w:p w14:paraId="28EEF04D" w14:textId="77777777" w:rsidR="006013A5" w:rsidRPr="0053675A" w:rsidRDefault="006013A5" w:rsidP="00DA414B">
      <w:pPr>
        <w:spacing w:before="240"/>
        <w:ind w:left="0" w:right="134"/>
        <w:rPr>
          <w:rFonts w:asciiTheme="minorHAnsi" w:hAnsiTheme="minorHAnsi" w:cstheme="minorHAnsi"/>
        </w:rPr>
      </w:pPr>
      <w:r w:rsidRPr="0053675A">
        <w:rPr>
          <w:rFonts w:asciiTheme="minorHAnsi" w:hAnsiTheme="minorHAnsi" w:cstheme="minorHAnsi"/>
        </w:rPr>
        <w:t xml:space="preserve">Where an investigation involving a member of staff finds there is a case to answer, the employee will be invited to a disciplinary hearing in line with the </w:t>
      </w:r>
      <w:r w:rsidRPr="0053675A">
        <w:rPr>
          <w:rFonts w:asciiTheme="minorHAnsi" w:hAnsiTheme="minorHAnsi" w:cstheme="minorHAnsi"/>
          <w:color w:val="008080"/>
        </w:rPr>
        <w:t>Disciplinary Policy and Procedure</w:t>
      </w:r>
      <w:r w:rsidRPr="0053675A">
        <w:rPr>
          <w:rFonts w:asciiTheme="minorHAnsi" w:hAnsiTheme="minorHAnsi" w:cstheme="minorHAnsi"/>
        </w:rPr>
        <w:t xml:space="preserve">. If upheld, the disciplinary sanction will vary with the severity of the </w:t>
      </w:r>
      <w:proofErr w:type="gramStart"/>
      <w:r w:rsidRPr="0053675A">
        <w:rPr>
          <w:rFonts w:asciiTheme="minorHAnsi" w:hAnsiTheme="minorHAnsi" w:cstheme="minorHAnsi"/>
        </w:rPr>
        <w:t>breach, and</w:t>
      </w:r>
      <w:proofErr w:type="gramEnd"/>
      <w:r w:rsidRPr="0053675A">
        <w:rPr>
          <w:rFonts w:asciiTheme="minorHAnsi" w:hAnsiTheme="minorHAnsi" w:cstheme="minorHAnsi"/>
        </w:rPr>
        <w:t xml:space="preserve"> will always be applied using the best interests of the child or vulnerable adult.  If the disciplinary hearing finds gross misconduct has taken place, the staff member will be immediately terminated. For less severe breaches, Malaria Consortium will employ various responses ranging from verbal warning, written warning, refresher training and referral to counselling, or a review of current job responsibilities. </w:t>
      </w:r>
    </w:p>
    <w:p w14:paraId="7185954F" w14:textId="77777777" w:rsidR="006013A5" w:rsidRPr="0053675A" w:rsidRDefault="006013A5" w:rsidP="00DA414B">
      <w:pPr>
        <w:pStyle w:val="Heading3"/>
        <w:numPr>
          <w:ilvl w:val="0"/>
          <w:numId w:val="0"/>
        </w:numPr>
        <w:spacing w:before="240"/>
        <w:ind w:left="360" w:hanging="360"/>
        <w:rPr>
          <w:rFonts w:asciiTheme="minorHAnsi" w:hAnsiTheme="minorHAnsi" w:cstheme="minorHAnsi"/>
        </w:rPr>
      </w:pPr>
      <w:r w:rsidRPr="0053675A">
        <w:rPr>
          <w:rFonts w:asciiTheme="minorHAnsi" w:hAnsiTheme="minorHAnsi" w:cstheme="minorHAnsi"/>
        </w:rPr>
        <w:t xml:space="preserve">5.4.3 Procedures for criminal breaches </w:t>
      </w:r>
    </w:p>
    <w:p w14:paraId="2CBDE1A6" w14:textId="77777777" w:rsidR="006013A5" w:rsidRPr="0053675A" w:rsidRDefault="006013A5" w:rsidP="00DA414B">
      <w:pPr>
        <w:spacing w:before="240"/>
        <w:ind w:left="0" w:right="136"/>
        <w:rPr>
          <w:rFonts w:asciiTheme="minorHAnsi" w:hAnsiTheme="minorHAnsi" w:cstheme="minorHAnsi"/>
        </w:rPr>
      </w:pPr>
      <w:r w:rsidRPr="0053675A">
        <w:rPr>
          <w:rFonts w:asciiTheme="minorHAnsi" w:hAnsiTheme="minorHAnsi" w:cstheme="minorHAnsi"/>
        </w:rPr>
        <w:t xml:space="preserve">If it is suspected that the breach is criminal in nature, local authorities will be contacted by the Country Director, </w:t>
      </w:r>
      <w:proofErr w:type="gramStart"/>
      <w:r w:rsidRPr="0053675A">
        <w:rPr>
          <w:rFonts w:asciiTheme="minorHAnsi" w:hAnsiTheme="minorHAnsi" w:cstheme="minorHAnsi"/>
        </w:rPr>
        <w:t>taking into account</w:t>
      </w:r>
      <w:proofErr w:type="gramEnd"/>
      <w:r w:rsidRPr="0053675A">
        <w:rPr>
          <w:rFonts w:asciiTheme="minorHAnsi" w:hAnsiTheme="minorHAnsi" w:cstheme="minorHAnsi"/>
        </w:rPr>
        <w:t xml:space="preserve"> what is in the best interests of the child or vulnerable adult and the safety of their family and community. The member of staff or partner will be suspended or removed from contact with children or vulnerable adults. Where it is required by a donor, they should be informed of criminal breaches within the </w:t>
      </w:r>
      <w:proofErr w:type="gramStart"/>
      <w:r w:rsidRPr="0053675A">
        <w:rPr>
          <w:rFonts w:asciiTheme="minorHAnsi" w:hAnsiTheme="minorHAnsi" w:cstheme="minorHAnsi"/>
        </w:rPr>
        <w:t>time-frame</w:t>
      </w:r>
      <w:proofErr w:type="gramEnd"/>
      <w:r w:rsidRPr="0053675A">
        <w:rPr>
          <w:rFonts w:asciiTheme="minorHAnsi" w:hAnsiTheme="minorHAnsi" w:cstheme="minorHAnsi"/>
        </w:rPr>
        <w:t xml:space="preserve"> specified. </w:t>
      </w:r>
    </w:p>
    <w:p w14:paraId="0B867127" w14:textId="77777777" w:rsidR="006013A5" w:rsidRPr="0053675A" w:rsidRDefault="006013A5" w:rsidP="00DA414B">
      <w:pPr>
        <w:pStyle w:val="Heading2"/>
        <w:spacing w:before="240"/>
        <w:rPr>
          <w:rFonts w:asciiTheme="minorHAnsi" w:hAnsiTheme="minorHAnsi" w:cstheme="minorHAnsi"/>
        </w:rPr>
      </w:pPr>
      <w:r w:rsidRPr="0053675A">
        <w:rPr>
          <w:rFonts w:asciiTheme="minorHAnsi" w:hAnsiTheme="minorHAnsi" w:cstheme="minorHAnsi"/>
        </w:rPr>
        <w:lastRenderedPageBreak/>
        <w:t xml:space="preserve">5.5 Monitoring and Review </w:t>
      </w:r>
    </w:p>
    <w:p w14:paraId="3FAFA276" w14:textId="77777777" w:rsidR="006013A5" w:rsidRPr="0053675A" w:rsidRDefault="006013A5" w:rsidP="00DA414B">
      <w:pPr>
        <w:spacing w:before="240"/>
        <w:ind w:left="0" w:right="134"/>
        <w:rPr>
          <w:rFonts w:asciiTheme="minorHAnsi" w:hAnsiTheme="minorHAnsi" w:cstheme="minorHAnsi"/>
        </w:rPr>
      </w:pPr>
      <w:r w:rsidRPr="0053675A">
        <w:rPr>
          <w:rFonts w:asciiTheme="minorHAnsi" w:hAnsiTheme="minorHAnsi" w:cstheme="minorHAnsi"/>
        </w:rPr>
        <w:t xml:space="preserve">Implementation of this policy and procedure will be reviewed at the local level on an annual basis. If political, security, or programme changes warrant a more frequent review, this is the responsibility of the Country Director, with support from HQ. </w:t>
      </w:r>
    </w:p>
    <w:p w14:paraId="4FF852AC" w14:textId="77777777" w:rsidR="006013A5" w:rsidRPr="0053675A" w:rsidRDefault="006013A5" w:rsidP="00DA414B">
      <w:pPr>
        <w:spacing w:before="240"/>
        <w:ind w:left="0" w:right="135"/>
        <w:rPr>
          <w:rFonts w:asciiTheme="minorHAnsi" w:hAnsiTheme="minorHAnsi" w:cstheme="minorHAnsi"/>
        </w:rPr>
      </w:pPr>
      <w:r w:rsidRPr="0053675A">
        <w:rPr>
          <w:rFonts w:asciiTheme="minorHAnsi" w:hAnsiTheme="minorHAnsi" w:cstheme="minorHAnsi"/>
        </w:rPr>
        <w:t>Implementation will be monitored through regular field project visits. Monitoring of risks to children and vulnerable adults, risk mitigation, and the effectiveness of safeguarding measures will be incorporated in the existing Malaria Consortium Quarterly Country Risk Register. This Safeguarding Policy will be reviewed every two years, unless changes in programme, political or security situation warrant earlier action.</w:t>
      </w:r>
      <w:r w:rsidRPr="0053675A">
        <w:rPr>
          <w:rFonts w:asciiTheme="minorHAnsi" w:hAnsiTheme="minorHAnsi" w:cstheme="minorHAnsi"/>
          <w:color w:val="303B44"/>
        </w:rPr>
        <w:t xml:space="preserve"> </w:t>
      </w:r>
      <w:r w:rsidRPr="0053675A">
        <w:rPr>
          <w:rFonts w:asciiTheme="minorHAnsi" w:hAnsiTheme="minorHAnsi" w:cstheme="minorHAnsi"/>
        </w:rPr>
        <w:t xml:space="preserve"> </w:t>
      </w:r>
    </w:p>
    <w:p w14:paraId="0488671B" w14:textId="77777777" w:rsidR="006013A5" w:rsidRPr="0053675A" w:rsidRDefault="006013A5" w:rsidP="00DA414B">
      <w:pPr>
        <w:pStyle w:val="Heading2"/>
        <w:spacing w:before="240" w:line="249" w:lineRule="auto"/>
        <w:rPr>
          <w:rFonts w:asciiTheme="minorHAnsi" w:hAnsiTheme="minorHAnsi" w:cstheme="minorHAnsi"/>
          <w:b/>
          <w:sz w:val="14"/>
        </w:rPr>
      </w:pPr>
      <w:r w:rsidRPr="0053675A">
        <w:rPr>
          <w:rFonts w:asciiTheme="minorHAnsi" w:hAnsiTheme="minorHAnsi" w:cstheme="minorHAnsi"/>
          <w:b/>
          <w:sz w:val="22"/>
        </w:rPr>
        <w:t xml:space="preserve">Appendix I: Safeguarding Definitions </w:t>
      </w:r>
    </w:p>
    <w:p w14:paraId="7FE82962" w14:textId="77777777" w:rsidR="006013A5" w:rsidRPr="0053675A" w:rsidRDefault="006013A5" w:rsidP="00DA414B">
      <w:pPr>
        <w:spacing w:before="240"/>
        <w:ind w:left="0" w:right="30"/>
        <w:rPr>
          <w:rFonts w:asciiTheme="minorHAnsi" w:hAnsiTheme="minorHAnsi" w:cstheme="minorHAnsi"/>
        </w:rPr>
      </w:pPr>
      <w:r w:rsidRPr="0053675A">
        <w:rPr>
          <w:rFonts w:asciiTheme="minorHAnsi" w:hAnsiTheme="minorHAnsi" w:cstheme="minorHAnsi"/>
        </w:rPr>
        <w:t xml:space="preserve">The following definitions explain terms used throughout the policy. </w:t>
      </w:r>
    </w:p>
    <w:p w14:paraId="088885BF"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Child labour: </w:t>
      </w:r>
      <w:r w:rsidRPr="0053675A">
        <w:rPr>
          <w:rFonts w:asciiTheme="minorHAnsi" w:hAnsiTheme="minorHAnsi" w:cstheme="minorHAnsi"/>
        </w:rPr>
        <w:t xml:space="preserve">The term “child labour” is often defined as work that deprives children of their childhood, their potential and their dignity, and that is harmful to physical and mental development.  It refers to work that: </w:t>
      </w:r>
    </w:p>
    <w:p w14:paraId="787FAEA6" w14:textId="77777777" w:rsidR="006013A5" w:rsidRPr="0053675A" w:rsidRDefault="006013A5" w:rsidP="00943AA1">
      <w:pPr>
        <w:numPr>
          <w:ilvl w:val="0"/>
          <w:numId w:val="20"/>
        </w:numPr>
        <w:spacing w:before="240" w:line="269" w:lineRule="auto"/>
        <w:ind w:right="30" w:hanging="360"/>
        <w:jc w:val="both"/>
        <w:rPr>
          <w:rFonts w:asciiTheme="minorHAnsi" w:hAnsiTheme="minorHAnsi" w:cstheme="minorHAnsi"/>
        </w:rPr>
      </w:pPr>
      <w:r w:rsidRPr="0053675A">
        <w:rPr>
          <w:rFonts w:asciiTheme="minorHAnsi" w:hAnsiTheme="minorHAnsi" w:cstheme="minorHAnsi"/>
        </w:rPr>
        <w:t xml:space="preserve">Is mentally, physically, socially or morally dangerous and harmful to children; and </w:t>
      </w:r>
    </w:p>
    <w:p w14:paraId="555C1455" w14:textId="77777777" w:rsidR="006013A5" w:rsidRPr="0053675A" w:rsidRDefault="006013A5" w:rsidP="00943AA1">
      <w:pPr>
        <w:numPr>
          <w:ilvl w:val="0"/>
          <w:numId w:val="20"/>
        </w:numPr>
        <w:spacing w:before="240" w:line="269" w:lineRule="auto"/>
        <w:ind w:right="30" w:hanging="360"/>
        <w:jc w:val="both"/>
        <w:rPr>
          <w:rFonts w:asciiTheme="minorHAnsi" w:hAnsiTheme="minorHAnsi" w:cstheme="minorHAnsi"/>
        </w:rPr>
      </w:pPr>
      <w:r w:rsidRPr="0053675A">
        <w:rPr>
          <w:rFonts w:asciiTheme="minorHAnsi" w:hAnsiTheme="minorHAnsi" w:cstheme="minorHAnsi"/>
        </w:rPr>
        <w:t xml:space="preserve">Interferes with their schooling by: </w:t>
      </w:r>
    </w:p>
    <w:p w14:paraId="4884EECC" w14:textId="77777777" w:rsidR="006013A5" w:rsidRPr="0053675A" w:rsidRDefault="006013A5" w:rsidP="00943AA1">
      <w:pPr>
        <w:numPr>
          <w:ilvl w:val="1"/>
          <w:numId w:val="20"/>
        </w:numPr>
        <w:spacing w:before="240" w:line="269" w:lineRule="auto"/>
        <w:ind w:right="30" w:hanging="360"/>
        <w:jc w:val="both"/>
        <w:rPr>
          <w:rFonts w:asciiTheme="minorHAnsi" w:hAnsiTheme="minorHAnsi" w:cstheme="minorHAnsi"/>
        </w:rPr>
      </w:pPr>
      <w:r w:rsidRPr="0053675A">
        <w:rPr>
          <w:rFonts w:asciiTheme="minorHAnsi" w:hAnsiTheme="minorHAnsi" w:cstheme="minorHAnsi"/>
        </w:rPr>
        <w:t xml:space="preserve">Depriving them of the opportunity to attend </w:t>
      </w:r>
      <w:proofErr w:type="gramStart"/>
      <w:r w:rsidRPr="0053675A">
        <w:rPr>
          <w:rFonts w:asciiTheme="minorHAnsi" w:hAnsiTheme="minorHAnsi" w:cstheme="minorHAnsi"/>
        </w:rPr>
        <w:t>school;</w:t>
      </w:r>
      <w:proofErr w:type="gramEnd"/>
      <w:r w:rsidRPr="0053675A">
        <w:rPr>
          <w:rFonts w:asciiTheme="minorHAnsi" w:hAnsiTheme="minorHAnsi" w:cstheme="minorHAnsi"/>
        </w:rPr>
        <w:t xml:space="preserve"> </w:t>
      </w:r>
    </w:p>
    <w:p w14:paraId="2EC9F3DC" w14:textId="77777777" w:rsidR="006013A5" w:rsidRPr="0053675A" w:rsidRDefault="006013A5" w:rsidP="00943AA1">
      <w:pPr>
        <w:numPr>
          <w:ilvl w:val="1"/>
          <w:numId w:val="20"/>
        </w:numPr>
        <w:spacing w:before="240" w:line="269" w:lineRule="auto"/>
        <w:ind w:right="30" w:hanging="360"/>
        <w:jc w:val="both"/>
        <w:rPr>
          <w:rFonts w:asciiTheme="minorHAnsi" w:hAnsiTheme="minorHAnsi" w:cstheme="minorHAnsi"/>
        </w:rPr>
      </w:pPr>
      <w:r w:rsidRPr="0053675A">
        <w:rPr>
          <w:rFonts w:asciiTheme="minorHAnsi" w:hAnsiTheme="minorHAnsi" w:cstheme="minorHAnsi"/>
        </w:rPr>
        <w:t xml:space="preserve">Obliging them to leave school prematurely; or </w:t>
      </w:r>
    </w:p>
    <w:p w14:paraId="149CFA0B" w14:textId="77777777" w:rsidR="006013A5" w:rsidRPr="0053675A" w:rsidRDefault="006013A5" w:rsidP="00943AA1">
      <w:pPr>
        <w:numPr>
          <w:ilvl w:val="1"/>
          <w:numId w:val="20"/>
        </w:numPr>
        <w:spacing w:before="240" w:line="269" w:lineRule="auto"/>
        <w:ind w:right="30" w:hanging="360"/>
        <w:jc w:val="both"/>
        <w:rPr>
          <w:rFonts w:asciiTheme="minorHAnsi" w:hAnsiTheme="minorHAnsi" w:cstheme="minorHAnsi"/>
        </w:rPr>
      </w:pPr>
      <w:r w:rsidRPr="0053675A">
        <w:rPr>
          <w:rFonts w:asciiTheme="minorHAnsi" w:hAnsiTheme="minorHAnsi" w:cstheme="minorHAnsi"/>
        </w:rPr>
        <w:t xml:space="preserve">Requiring them to attempt to combine school attendance with excessively long and heavy work. </w:t>
      </w:r>
    </w:p>
    <w:p w14:paraId="65313789"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Child Pornography: </w:t>
      </w:r>
      <w:r w:rsidRPr="0053675A">
        <w:rPr>
          <w:rFonts w:asciiTheme="minorHAnsi" w:hAnsiTheme="minorHAnsi" w:cstheme="minorHAnsi"/>
        </w:rPr>
        <w:t xml:space="preserve">In accordance with the UNCRC Optional Protocol to the Convention on the Rights of the Child, ‘child pornography’ means ‘any representation, by whatever means of material, of a child engaged in real or simulated explicit sexual activities or any representation of the sexual parts of a child for primarily sexual purposes.’  </w:t>
      </w:r>
    </w:p>
    <w:p w14:paraId="2C2C5DCF"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Child Protection:</w:t>
      </w:r>
      <w:r w:rsidRPr="0053675A">
        <w:rPr>
          <w:rFonts w:asciiTheme="minorHAnsi" w:hAnsiTheme="minorHAnsi" w:cstheme="minorHAnsi"/>
        </w:rPr>
        <w:t xml:space="preserve"> In its widest sense, child protection is a term used to describe the actions that individuals, organisations, countries and communities take to protect children from acts of “harm’” maltreatment (abuse) and exploitation e.g., domestic violence, exploitative child labour, commercial and sexual exploitation and abuse, deliberate exposure to HIV or other infections and physical violence. It can also be used as a broad term to describe the work that organisations undertake </w:t>
      </w:r>
      <w:proofErr w:type="gramStart"/>
      <w:r w:rsidRPr="0053675A">
        <w:rPr>
          <w:rFonts w:asciiTheme="minorHAnsi" w:hAnsiTheme="minorHAnsi" w:cstheme="minorHAnsi"/>
        </w:rPr>
        <w:t>in particular communities</w:t>
      </w:r>
      <w:proofErr w:type="gramEnd"/>
      <w:r w:rsidRPr="0053675A">
        <w:rPr>
          <w:rFonts w:asciiTheme="minorHAnsi" w:hAnsiTheme="minorHAnsi" w:cstheme="minorHAnsi"/>
        </w:rPr>
        <w:t xml:space="preserve">, environments or programmes that protect children from the risk of harm due to the situation in which they are living.  </w:t>
      </w:r>
    </w:p>
    <w:p w14:paraId="3D179C46"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Discrimination: </w:t>
      </w:r>
      <w:r w:rsidRPr="0053675A">
        <w:rPr>
          <w:rFonts w:asciiTheme="minorHAnsi" w:hAnsiTheme="minorHAnsi" w:cstheme="minorHAnsi"/>
        </w:rPr>
        <w:t xml:space="preserve">Discrimination includes the exclusion of, mistreatment of, or action against an individual based on social group, race, ethnicity, colour, religion, gender, sexual orientation, age, marital status, national origin, political affiliation or disability. </w:t>
      </w:r>
      <w:r w:rsidRPr="0053675A">
        <w:rPr>
          <w:rFonts w:asciiTheme="minorHAnsi" w:eastAsia="Calibri" w:hAnsiTheme="minorHAnsi" w:cstheme="minorHAnsi"/>
          <w:b/>
        </w:rPr>
        <w:t xml:space="preserve">  </w:t>
      </w:r>
    </w:p>
    <w:p w14:paraId="4DD30D9C"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Duty of Care: </w:t>
      </w:r>
      <w:r w:rsidRPr="0053675A">
        <w:rPr>
          <w:rFonts w:asciiTheme="minorHAnsi" w:hAnsiTheme="minorHAnsi" w:cstheme="minorHAnsi"/>
        </w:rPr>
        <w:t xml:space="preserve">Duty of Care is a common law concept that refers to the responsibility of the organisation and individual to provide children with an adequate level of protection against harm. It is the duty of the organisation and its individuals to protect children from all reasonably foreseeable risk of or real injury. </w:t>
      </w:r>
    </w:p>
    <w:p w14:paraId="34BDEDE4"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Emotional abuse: </w:t>
      </w:r>
      <w:r w:rsidRPr="0053675A">
        <w:rPr>
          <w:rFonts w:asciiTheme="minorHAnsi" w:hAnsiTheme="minorHAnsi" w:cstheme="minorHAnsi"/>
        </w:rPr>
        <w:t xml:space="preserve">Emotional abuse occurs when a child or vulnerable person is repeatedly rejected or frightened by threats. This may involve bad name calling, persistent shaming, constant criticism, solitary confinement and isolation, humiliation, or continual coldness </w:t>
      </w:r>
      <w:proofErr w:type="gramStart"/>
      <w:r w:rsidRPr="0053675A">
        <w:rPr>
          <w:rFonts w:asciiTheme="minorHAnsi" w:hAnsiTheme="minorHAnsi" w:cstheme="minorHAnsi"/>
        </w:rPr>
        <w:t>from parent or caregiver,</w:t>
      </w:r>
      <w:proofErr w:type="gramEnd"/>
      <w:r w:rsidRPr="0053675A">
        <w:rPr>
          <w:rFonts w:asciiTheme="minorHAnsi" w:hAnsiTheme="minorHAnsi" w:cstheme="minorHAnsi"/>
        </w:rPr>
        <w:t xml:space="preserve"> to the extent that it affects the child’s physical and emotional growth. </w:t>
      </w:r>
    </w:p>
    <w:p w14:paraId="755C23F5"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Gender Based Violence: </w:t>
      </w:r>
      <w:r w:rsidRPr="0053675A">
        <w:rPr>
          <w:rFonts w:asciiTheme="minorHAnsi" w:hAnsiTheme="minorHAnsi" w:cstheme="minorHAnsi"/>
        </w:rPr>
        <w:t xml:space="preserve">The term “gender-based violence” refers to violence that targets individuals or groups </w:t>
      </w:r>
      <w:proofErr w:type="gramStart"/>
      <w:r w:rsidRPr="0053675A">
        <w:rPr>
          <w:rFonts w:asciiTheme="minorHAnsi" w:hAnsiTheme="minorHAnsi" w:cstheme="minorHAnsi"/>
        </w:rPr>
        <w:t>on the basis of</w:t>
      </w:r>
      <w:proofErr w:type="gramEnd"/>
      <w:r w:rsidRPr="0053675A">
        <w:rPr>
          <w:rFonts w:asciiTheme="minorHAnsi" w:hAnsiTheme="minorHAnsi" w:cstheme="minorHAnsi"/>
        </w:rPr>
        <w:t xml:space="preserve"> their gender. The United Nations’ Office of the High Commissioner for Human Rights’ </w:t>
      </w:r>
      <w:hyperlink r:id="rId17">
        <w:r w:rsidRPr="0053675A">
          <w:rPr>
            <w:rFonts w:asciiTheme="minorHAnsi" w:hAnsiTheme="minorHAnsi" w:cstheme="minorHAnsi"/>
          </w:rPr>
          <w:t>Committee on the Elimination of Discrimination against Women</w:t>
        </w:r>
      </w:hyperlink>
      <w:hyperlink r:id="rId18">
        <w:r w:rsidRPr="0053675A">
          <w:rPr>
            <w:rFonts w:asciiTheme="minorHAnsi" w:hAnsiTheme="minorHAnsi" w:cstheme="minorHAnsi"/>
          </w:rPr>
          <w:t xml:space="preserve"> </w:t>
        </w:r>
      </w:hyperlink>
      <w:r w:rsidRPr="0053675A">
        <w:rPr>
          <w:rFonts w:asciiTheme="minorHAnsi" w:hAnsiTheme="minorHAnsi" w:cstheme="minorHAnsi"/>
        </w:rPr>
        <w:t xml:space="preserve">(CEDAW) defines it as “violence that is directed against a woman because she is a woman or that affects women disproportionately”, in its </w:t>
      </w:r>
      <w:hyperlink r:id="rId19">
        <w:r w:rsidRPr="0053675A">
          <w:rPr>
            <w:rFonts w:asciiTheme="minorHAnsi" w:hAnsiTheme="minorHAnsi" w:cstheme="minorHAnsi"/>
          </w:rPr>
          <w:t>General Recommendation 19.</w:t>
        </w:r>
      </w:hyperlink>
      <w:r w:rsidRPr="0053675A">
        <w:rPr>
          <w:rFonts w:asciiTheme="minorHAnsi" w:hAnsiTheme="minorHAnsi" w:cstheme="minorHAnsi"/>
        </w:rPr>
        <w:t xml:space="preserve"> This does not mean that all acts of violence against a woman or a girl child are gender-based violence, or that all victims of gender-based violence are female.  </w:t>
      </w:r>
    </w:p>
    <w:p w14:paraId="6ADC6FED"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lastRenderedPageBreak/>
        <w:t>Grooming</w:t>
      </w:r>
      <w:r w:rsidRPr="0053675A">
        <w:rPr>
          <w:rFonts w:asciiTheme="minorHAnsi" w:hAnsiTheme="minorHAnsi" w:cstheme="minorHAnsi"/>
        </w:rPr>
        <w:t xml:space="preserve">: Refers to behaviour that makes it easier for an offender to procure a child for sexual activity. For example, an offender might build a relationship of trust with the child, their family or their community, and then seek to sexualise that relationship (for example by encouraging romantic feelings or exposing the child to sexual concepts through pornography). Grooming often involves normalizing their behaviour to everyone, not only the child, and can also involve bestowing gifts, favours or money on the child, their family, and/or the community. </w:t>
      </w:r>
    </w:p>
    <w:p w14:paraId="25BED61A"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Internal concerns:</w:t>
      </w:r>
      <w:r w:rsidRPr="0053675A">
        <w:rPr>
          <w:rFonts w:asciiTheme="minorHAnsi" w:hAnsiTheme="minorHAnsi" w:cstheme="minorHAnsi"/>
        </w:rPr>
        <w:t xml:space="preserve"> are those where persons covered by the policy are the alleged perpetrators. External concerns are abuses which would usually be considered criminal under local </w:t>
      </w:r>
      <w:proofErr w:type="gramStart"/>
      <w:r w:rsidRPr="0053675A">
        <w:rPr>
          <w:rFonts w:asciiTheme="minorHAnsi" w:hAnsiTheme="minorHAnsi" w:cstheme="minorHAnsi"/>
        </w:rPr>
        <w:t>legislation, and</w:t>
      </w:r>
      <w:proofErr w:type="gramEnd"/>
      <w:r w:rsidRPr="0053675A">
        <w:rPr>
          <w:rFonts w:asciiTheme="minorHAnsi" w:hAnsiTheme="minorHAnsi" w:cstheme="minorHAnsi"/>
        </w:rPr>
        <w:t xml:space="preserve"> perpetrated by persons not described in the scope of this policy. In situations where local legislation may be weaker than this policy and the </w:t>
      </w:r>
      <w:r w:rsidRPr="0053675A">
        <w:rPr>
          <w:rFonts w:asciiTheme="minorHAnsi" w:eastAsia="Calibri" w:hAnsiTheme="minorHAnsi" w:cstheme="minorHAnsi"/>
          <w:b/>
        </w:rPr>
        <w:t>Safeguarding Behavioural Guide (Appendix IV),</w:t>
      </w:r>
      <w:r w:rsidRPr="0053675A">
        <w:rPr>
          <w:rFonts w:asciiTheme="minorHAnsi" w:hAnsiTheme="minorHAnsi" w:cstheme="minorHAnsi"/>
        </w:rPr>
        <w:t xml:space="preserve"> staff are obliged to abide by this policy, </w:t>
      </w:r>
      <w:proofErr w:type="gramStart"/>
      <w:r w:rsidRPr="0053675A">
        <w:rPr>
          <w:rFonts w:asciiTheme="minorHAnsi" w:hAnsiTheme="minorHAnsi" w:cstheme="minorHAnsi"/>
        </w:rPr>
        <w:t>keeping in mind at all times</w:t>
      </w:r>
      <w:proofErr w:type="gramEnd"/>
      <w:r w:rsidRPr="0053675A">
        <w:rPr>
          <w:rFonts w:asciiTheme="minorHAnsi" w:hAnsiTheme="minorHAnsi" w:cstheme="minorHAnsi"/>
        </w:rPr>
        <w:t xml:space="preserve"> the best interests of the child or vulnerable adult. </w:t>
      </w:r>
    </w:p>
    <w:p w14:paraId="252878CA"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Location</w:t>
      </w:r>
      <w:r w:rsidRPr="0053675A">
        <w:rPr>
          <w:rFonts w:asciiTheme="minorHAnsi" w:hAnsiTheme="minorHAnsi" w:cstheme="minorHAnsi"/>
        </w:rPr>
        <w:t xml:space="preserve">: For the purposes of this policy, “location” refers to any office or place where three or more Malaria Consortium staff are permanently based. </w:t>
      </w:r>
    </w:p>
    <w:p w14:paraId="1CAEB2F4"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Neglect: </w:t>
      </w:r>
      <w:r w:rsidRPr="0053675A">
        <w:rPr>
          <w:rFonts w:asciiTheme="minorHAnsi" w:hAnsiTheme="minorHAnsi" w:cstheme="minorHAnsi"/>
        </w:rPr>
        <w:t xml:space="preserve">Neglect is the persistent failure or the deliberate denial to provide a child with clean water, food, shelter, emotional support or love, sanitation, supervision or care to the extent that the child’s health and development are placed at risk. </w:t>
      </w:r>
    </w:p>
    <w:p w14:paraId="7513FEBF"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Online grooming</w:t>
      </w:r>
      <w:r w:rsidRPr="0053675A">
        <w:rPr>
          <w:rFonts w:asciiTheme="minorHAnsi" w:hAnsiTheme="minorHAnsi" w:cstheme="minorHAnsi"/>
        </w:rPr>
        <w:t xml:space="preserve">: The act of sending an electronic message with indecent content to a recipient, who the sender believes to be a child, with the intention of procuring the recipient to engage in or submit to sexual activity with another person, including but not necessarily the sender.  </w:t>
      </w:r>
    </w:p>
    <w:p w14:paraId="1B20E9DD"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Partners</w:t>
      </w:r>
      <w:r w:rsidRPr="0053675A">
        <w:rPr>
          <w:rFonts w:asciiTheme="minorHAnsi" w:hAnsiTheme="minorHAnsi" w:cstheme="minorHAnsi"/>
        </w:rPr>
        <w:t xml:space="preserve">: For the purposes of this policy, ‘partners’ refers to Malaria Consortium Trustees, volunteers, community workers, interns, consultants, contractors, partner agencies, sub-grantees and visitors to projects.  </w:t>
      </w:r>
    </w:p>
    <w:p w14:paraId="58B87C28"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Physical abuse: </w:t>
      </w:r>
      <w:r w:rsidRPr="0053675A">
        <w:rPr>
          <w:rFonts w:asciiTheme="minorHAnsi" w:hAnsiTheme="minorHAnsi" w:cstheme="minorHAnsi"/>
        </w:rPr>
        <w:t xml:space="preserve">Physical abuse occurs when a person purposefully injures or threatens to injure a child or vulnerable person. This may take any form of physical treatment including but not limited to slapping, punching, shaking, kicking, burning, shoving or grabbing. The injury may take any form including but not limited to bruises, cuts, burns or fractures. </w:t>
      </w:r>
    </w:p>
    <w:p w14:paraId="387FDF33"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Safe Environment</w:t>
      </w:r>
      <w:r w:rsidRPr="0053675A">
        <w:rPr>
          <w:rFonts w:asciiTheme="minorHAnsi" w:hAnsiTheme="minorHAnsi" w:cstheme="minorHAnsi"/>
        </w:rPr>
        <w:t xml:space="preserve">: A child/vulnerable adult-safe environment is one where active </w:t>
      </w:r>
      <w:proofErr w:type="gramStart"/>
      <w:r w:rsidRPr="0053675A">
        <w:rPr>
          <w:rFonts w:asciiTheme="minorHAnsi" w:hAnsiTheme="minorHAnsi" w:cstheme="minorHAnsi"/>
        </w:rPr>
        <w:t>steps</w:t>
      </w:r>
      <w:proofErr w:type="gramEnd"/>
      <w:r w:rsidRPr="0053675A">
        <w:rPr>
          <w:rFonts w:asciiTheme="minorHAnsi" w:hAnsiTheme="minorHAnsi" w:cstheme="minorHAnsi"/>
        </w:rPr>
        <w:t xml:space="preserve"> are taken to reduce risks of harm against, and there are clear, established guidelines and procedures for conduct, reporting abuse and follow-up. </w:t>
      </w:r>
    </w:p>
    <w:p w14:paraId="1CA28B1C"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Safeguarding Focal Person: </w:t>
      </w:r>
      <w:r w:rsidRPr="0053675A">
        <w:rPr>
          <w:rFonts w:asciiTheme="minorHAnsi" w:hAnsiTheme="minorHAnsi" w:cstheme="minorHAnsi"/>
        </w:rPr>
        <w:t xml:space="preserve">The Safeguarding Focal Person for Malaria Consortium will be the Country or Regional Director who will serve as the first point of contact for any safeguarding concerns and support staff in understanding Malaria Consortium’s safeguarding responsibilities.  </w:t>
      </w:r>
    </w:p>
    <w:p w14:paraId="22BF7403"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Sexual abuse: </w:t>
      </w:r>
      <w:r w:rsidRPr="0053675A">
        <w:rPr>
          <w:rFonts w:asciiTheme="minorHAnsi" w:hAnsiTheme="minorHAnsi" w:cstheme="minorHAnsi"/>
        </w:rPr>
        <w:t xml:space="preserve">Sexual abuse is actual or threatened physical intrusion of a sexual nature, including inappropriate touching, by force or under unequal or coercive conditions. Examples of this include the use of a child for sexual gratification by an adult or significantly older child or adolescent. Sexually abusive behaviours can include physically touching genitals/body, masturbation, or penetration, voyeurism, exhibitionism, and exposing the child to, or involving the child in, pornography. </w:t>
      </w:r>
    </w:p>
    <w:p w14:paraId="25D24B77"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Sex tourism:</w:t>
      </w:r>
      <w:r w:rsidRPr="0053675A">
        <w:rPr>
          <w:rFonts w:asciiTheme="minorHAnsi" w:hAnsiTheme="minorHAnsi" w:cstheme="minorHAnsi"/>
        </w:rPr>
        <w:t xml:space="preserve"> Tourism, usually by individuals or groups from developed countries to poor or developing countries, for the specific purpose of accessing children or adults in those countries for commercial sexual exploitation purposes. </w:t>
      </w:r>
    </w:p>
    <w:p w14:paraId="0FA5ECCD"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 xml:space="preserve">Sex trafficking: </w:t>
      </w:r>
      <w:r w:rsidRPr="0053675A">
        <w:rPr>
          <w:rFonts w:asciiTheme="minorHAnsi" w:hAnsiTheme="minorHAnsi" w:cstheme="minorHAnsi"/>
        </w:rPr>
        <w:t xml:space="preserve">The movement of children or adults from one place to another, usually with the exchange of money, for the purpose of involving those children or adults in commercial sex work or for other sexual exploitation, such as forced marriage. </w:t>
      </w:r>
    </w:p>
    <w:p w14:paraId="6B7A1C68" w14:textId="77777777" w:rsidR="006013A5" w:rsidRPr="0053675A" w:rsidRDefault="006013A5" w:rsidP="00DA414B">
      <w:pPr>
        <w:spacing w:before="240"/>
        <w:ind w:left="0" w:right="30"/>
        <w:rPr>
          <w:rFonts w:asciiTheme="minorHAnsi" w:hAnsiTheme="minorHAnsi" w:cstheme="minorHAnsi"/>
        </w:rPr>
      </w:pPr>
      <w:r w:rsidRPr="0053675A">
        <w:rPr>
          <w:rFonts w:asciiTheme="minorHAnsi" w:eastAsia="Calibri" w:hAnsiTheme="minorHAnsi" w:cstheme="minorHAnsi"/>
          <w:b/>
        </w:rPr>
        <w:t>Survivor:</w:t>
      </w:r>
      <w:r w:rsidRPr="0053675A">
        <w:rPr>
          <w:rFonts w:asciiTheme="minorHAnsi" w:hAnsiTheme="minorHAnsi" w:cstheme="minorHAnsi"/>
        </w:rPr>
        <w:t xml:space="preserve"> The person who has been abused or exploited. The term “survivor” is often used in preference to “victim” as it implies strength, resilience and the capacity to survive, however it is the individual’s choice how they wish to identify themselves.  </w:t>
      </w:r>
    </w:p>
    <w:p w14:paraId="46A0BADE" w14:textId="77777777" w:rsidR="00946320" w:rsidRPr="0053675A" w:rsidRDefault="00946320" w:rsidP="00DA414B">
      <w:pPr>
        <w:spacing w:before="240"/>
        <w:ind w:left="0" w:right="30"/>
        <w:rPr>
          <w:rFonts w:asciiTheme="minorHAnsi" w:hAnsiTheme="minorHAnsi" w:cstheme="minorHAnsi"/>
        </w:rPr>
      </w:pPr>
    </w:p>
    <w:p w14:paraId="1F2D9E82" w14:textId="77777777" w:rsidR="00C23A87" w:rsidRPr="0053675A" w:rsidRDefault="00C23A87" w:rsidP="00DA414B">
      <w:pPr>
        <w:spacing w:before="240"/>
        <w:ind w:left="0" w:right="30"/>
        <w:rPr>
          <w:rFonts w:asciiTheme="minorHAnsi" w:hAnsiTheme="minorHAnsi" w:cstheme="minorHAnsi"/>
        </w:rPr>
      </w:pPr>
    </w:p>
    <w:sectPr w:rsidR="00C23A87" w:rsidRPr="0053675A" w:rsidSect="00CF34C0">
      <w:headerReference w:type="default" r:id="rId20"/>
      <w:footerReference w:type="even" r:id="rId21"/>
      <w:footerReference w:type="default" r:id="rId22"/>
      <w:pgSz w:w="12240" w:h="15840"/>
      <w:pgMar w:top="1260" w:right="1008" w:bottom="1134" w:left="117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Jennifer Chukwumerije" w:date="2024-09-24T12:23:00Z" w:initials="JC">
    <w:p w14:paraId="47146FEE" w14:textId="77777777" w:rsidR="007C758C" w:rsidRDefault="007C758C" w:rsidP="007C758C">
      <w:pPr>
        <w:pStyle w:val="CommentText"/>
        <w:ind w:left="0"/>
      </w:pPr>
      <w:r>
        <w:rPr>
          <w:rStyle w:val="CommentReference"/>
        </w:rPr>
        <w:annotationRef/>
      </w:r>
      <w:r>
        <w:t>Rows 8 to 11 have to be done twice or perhaps even thrice to avoid recall bias since Oyo will be done in September, Kebbi, Kogi, FCT, Nasarawa, Sokoto  and plateau will all be done with their final cycles by October and Borno and Bauchi in November. Is it possible that data collection is staggered in 3 phases (September, October and November)</w:t>
      </w:r>
    </w:p>
  </w:comment>
  <w:comment w:id="6" w:author="James Haruna" w:date="2024-09-25T10:37:00Z" w:initials="JH">
    <w:p w14:paraId="300F905D" w14:textId="77777777" w:rsidR="00CE621D" w:rsidRDefault="00CE621D" w:rsidP="00CE621D">
      <w:pPr>
        <w:pStyle w:val="CommentText"/>
        <w:ind w:left="0"/>
      </w:pPr>
      <w:r>
        <w:rPr>
          <w:rStyle w:val="CommentReference"/>
        </w:rPr>
        <w:annotationRef/>
      </w:r>
      <w:r>
        <w:t>I opt for this to be inserted as a clause in the contract.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146FEE" w15:done="0"/>
  <w15:commentEx w15:paraId="300F905D" w15:paraIdParent="47146F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F4499E" w16cex:dateUtc="2024-09-24T11:23:00Z"/>
  <w16cex:commentExtensible w16cex:durableId="2D134BE3" w16cex:dateUtc="2024-09-25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146FEE" w16cid:durableId="1CF4499E"/>
  <w16cid:commentId w16cid:paraId="300F905D" w16cid:durableId="2D134B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4E649" w14:textId="77777777" w:rsidR="006E30CF" w:rsidRDefault="006E30CF">
      <w:r>
        <w:separator/>
      </w:r>
    </w:p>
  </w:endnote>
  <w:endnote w:type="continuationSeparator" w:id="0">
    <w:p w14:paraId="586EA8D2" w14:textId="77777777" w:rsidR="006E30CF" w:rsidRDefault="006E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3121" w14:textId="77777777" w:rsidR="00872A5F" w:rsidRDefault="00872A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F1613A" w14:textId="77777777" w:rsidR="00872A5F" w:rsidRDefault="00872A5F">
    <w:pPr>
      <w:pStyle w:val="Footer"/>
    </w:pPr>
  </w:p>
  <w:p w14:paraId="302BEEA6" w14:textId="77777777" w:rsidR="00872A5F" w:rsidRDefault="00872A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10D5F" w14:textId="66D58955" w:rsidR="00872A5F" w:rsidRPr="00C879D5" w:rsidRDefault="00872A5F" w:rsidP="00C879D5">
    <w:pPr>
      <w:pStyle w:val="Footer"/>
      <w:tabs>
        <w:tab w:val="left" w:pos="8310"/>
        <w:tab w:val="right" w:pos="9404"/>
      </w:tabs>
      <w:ind w:left="0"/>
      <w:rPr>
        <w:sz w:val="18"/>
      </w:rPr>
    </w:pPr>
    <w:r w:rsidRPr="00481DF3">
      <w:rPr>
        <w:sz w:val="18"/>
        <w:szCs w:val="18"/>
      </w:rPr>
      <w:t>M</w:t>
    </w:r>
    <w:r>
      <w:rPr>
        <w:sz w:val="18"/>
        <w:szCs w:val="18"/>
      </w:rPr>
      <w:t>alaria Consortium</w:t>
    </w:r>
    <w:r w:rsidRPr="00481DF3">
      <w:rPr>
        <w:sz w:val="18"/>
        <w:szCs w:val="18"/>
      </w:rPr>
      <w:t xml:space="preserve"> RFP</w:t>
    </w:r>
    <w:r>
      <w:rPr>
        <w:sz w:val="18"/>
      </w:rPr>
      <w:t xml:space="preserve"> </w:t>
    </w:r>
    <w:r>
      <w:rPr>
        <w:sz w:val="18"/>
      </w:rPr>
      <w:tab/>
    </w:r>
    <w:r>
      <w:rPr>
        <w:sz w:val="18"/>
      </w:rPr>
      <w:tab/>
    </w:r>
    <w:r w:rsidRPr="00481DF3">
      <w:rPr>
        <w:sz w:val="18"/>
      </w:rPr>
      <w:tab/>
      <w:t xml:space="preserve">Page </w:t>
    </w:r>
    <w:r w:rsidRPr="00481DF3">
      <w:rPr>
        <w:b/>
        <w:bCs/>
        <w:sz w:val="18"/>
      </w:rPr>
      <w:fldChar w:fldCharType="begin"/>
    </w:r>
    <w:r w:rsidRPr="00481DF3">
      <w:rPr>
        <w:b/>
        <w:bCs/>
        <w:sz w:val="18"/>
      </w:rPr>
      <w:instrText xml:space="preserve"> PAGE </w:instrText>
    </w:r>
    <w:r w:rsidRPr="00481DF3">
      <w:rPr>
        <w:b/>
        <w:bCs/>
        <w:sz w:val="18"/>
      </w:rPr>
      <w:fldChar w:fldCharType="separate"/>
    </w:r>
    <w:r w:rsidR="00EE58A0">
      <w:rPr>
        <w:b/>
        <w:bCs/>
        <w:noProof/>
        <w:sz w:val="18"/>
      </w:rPr>
      <w:t>2</w:t>
    </w:r>
    <w:r w:rsidRPr="00481DF3">
      <w:rPr>
        <w:b/>
        <w:bCs/>
        <w:sz w:val="18"/>
      </w:rPr>
      <w:fldChar w:fldCharType="end"/>
    </w:r>
    <w:r w:rsidRPr="00481DF3">
      <w:rPr>
        <w:sz w:val="18"/>
      </w:rPr>
      <w:t xml:space="preserve"> of </w:t>
    </w:r>
    <w:r w:rsidRPr="00481DF3">
      <w:rPr>
        <w:b/>
        <w:bCs/>
        <w:sz w:val="18"/>
      </w:rPr>
      <w:fldChar w:fldCharType="begin"/>
    </w:r>
    <w:r w:rsidRPr="00481DF3">
      <w:rPr>
        <w:b/>
        <w:bCs/>
        <w:sz w:val="18"/>
      </w:rPr>
      <w:instrText xml:space="preserve"> NUMPAGES  </w:instrText>
    </w:r>
    <w:r w:rsidRPr="00481DF3">
      <w:rPr>
        <w:b/>
        <w:bCs/>
        <w:sz w:val="18"/>
      </w:rPr>
      <w:fldChar w:fldCharType="separate"/>
    </w:r>
    <w:r w:rsidR="00EE58A0">
      <w:rPr>
        <w:b/>
        <w:bCs/>
        <w:noProof/>
        <w:sz w:val="18"/>
      </w:rPr>
      <w:t>25</w:t>
    </w:r>
    <w:r w:rsidRPr="00481DF3">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E15E8" w14:textId="77777777" w:rsidR="006E30CF" w:rsidRDefault="006E30CF">
      <w:r>
        <w:separator/>
      </w:r>
    </w:p>
  </w:footnote>
  <w:footnote w:type="continuationSeparator" w:id="0">
    <w:p w14:paraId="4AD2DFA0" w14:textId="77777777" w:rsidR="006E30CF" w:rsidRDefault="006E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D055" w14:textId="77777777" w:rsidR="00872A5F" w:rsidRPr="00D918FE" w:rsidRDefault="00872A5F" w:rsidP="00D918FE">
    <w:pPr>
      <w:pStyle w:val="Header"/>
      <w:ind w:left="0"/>
      <w:rPr>
        <w:lang w:val="en-US"/>
      </w:rPr>
    </w:pPr>
  </w:p>
  <w:p w14:paraId="5F49309C" w14:textId="77777777" w:rsidR="00872A5F" w:rsidRDefault="00872A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2E19"/>
    <w:multiLevelType w:val="hybridMultilevel"/>
    <w:tmpl w:val="4CE2F6C0"/>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BE6FB6"/>
    <w:multiLevelType w:val="hybridMultilevel"/>
    <w:tmpl w:val="8D86CC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CD6790"/>
    <w:multiLevelType w:val="hybridMultilevel"/>
    <w:tmpl w:val="D61C972C"/>
    <w:lvl w:ilvl="0" w:tplc="A85EB1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B1481"/>
    <w:multiLevelType w:val="hybridMultilevel"/>
    <w:tmpl w:val="186A15AA"/>
    <w:lvl w:ilvl="0" w:tplc="8E9213D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46906"/>
    <w:multiLevelType w:val="hybridMultilevel"/>
    <w:tmpl w:val="A5320938"/>
    <w:lvl w:ilvl="0" w:tplc="E9C27394">
      <w:start w:val="1"/>
      <w:numFmt w:val="bullet"/>
      <w:lvlText w:val="•"/>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7830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78D6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AE9C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5275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7E50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C673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C22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8E84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871393"/>
    <w:multiLevelType w:val="hybridMultilevel"/>
    <w:tmpl w:val="96826656"/>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69C5627"/>
    <w:multiLevelType w:val="multilevel"/>
    <w:tmpl w:val="3BA82648"/>
    <w:lvl w:ilvl="0">
      <w:start w:val="4"/>
      <w:numFmt w:val="upperLetter"/>
      <w:lvlText w:val="%1"/>
      <w:lvlJc w:val="left"/>
      <w:pPr>
        <w:tabs>
          <w:tab w:val="num" w:pos="360"/>
        </w:tabs>
        <w:ind w:left="360" w:hanging="360"/>
      </w:pPr>
      <w:rPr>
        <w:rFonts w:hint="default"/>
      </w:rPr>
    </w:lvl>
    <w:lvl w:ilvl="1">
      <w:start w:val="1"/>
      <w:numFmt w:val="bullet"/>
      <w:lvlText w:val=""/>
      <w:lvlJc w:val="left"/>
      <w:pPr>
        <w:ind w:left="1146" w:hanging="360"/>
      </w:pPr>
      <w:rPr>
        <w:rFonts w:ascii="Symbol" w:hAnsi="Symbol"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724432E"/>
    <w:multiLevelType w:val="hybridMultilevel"/>
    <w:tmpl w:val="F4F4EEE4"/>
    <w:lvl w:ilvl="0" w:tplc="6ACC9324">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6E2E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E679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4BC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E13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FEA3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A88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8213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28BD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186C6F"/>
    <w:multiLevelType w:val="hybridMultilevel"/>
    <w:tmpl w:val="8D98787E"/>
    <w:lvl w:ilvl="0" w:tplc="73D8A23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95B56"/>
    <w:multiLevelType w:val="multilevel"/>
    <w:tmpl w:val="866EB498"/>
    <w:lvl w:ilvl="0">
      <w:start w:val="2"/>
      <w:numFmt w:val="upperLetter"/>
      <w:pStyle w:val="Heading3"/>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92E4027"/>
    <w:multiLevelType w:val="hybridMultilevel"/>
    <w:tmpl w:val="C242CEB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AFD19B7"/>
    <w:multiLevelType w:val="hybridMultilevel"/>
    <w:tmpl w:val="7A429F0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4F460905"/>
    <w:multiLevelType w:val="multilevel"/>
    <w:tmpl w:val="3DB0EB82"/>
    <w:lvl w:ilvl="0">
      <w:start w:val="4"/>
      <w:numFmt w:val="upperLetter"/>
      <w:lvlText w:val="%1"/>
      <w:lvlJc w:val="left"/>
      <w:pPr>
        <w:tabs>
          <w:tab w:val="num" w:pos="360"/>
        </w:tabs>
        <w:ind w:left="360" w:hanging="360"/>
      </w:pPr>
      <w:rPr>
        <w:rFonts w:hint="default"/>
      </w:rPr>
    </w:lvl>
    <w:lvl w:ilvl="1">
      <w:start w:val="1"/>
      <w:numFmt w:val="decimal"/>
      <w:lvlRestart w:val="0"/>
      <w:lvlText w:val="%1%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1AB64E8"/>
    <w:multiLevelType w:val="hybridMultilevel"/>
    <w:tmpl w:val="3EC6949A"/>
    <w:lvl w:ilvl="0" w:tplc="6D060F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BF43DF"/>
    <w:multiLevelType w:val="multilevel"/>
    <w:tmpl w:val="C428CB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2F833EC"/>
    <w:multiLevelType w:val="hybridMultilevel"/>
    <w:tmpl w:val="2C2C0C56"/>
    <w:lvl w:ilvl="0" w:tplc="9EC80718">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8A0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9E97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0CB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633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EA0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920B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6838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5489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FB5772"/>
    <w:multiLevelType w:val="multilevel"/>
    <w:tmpl w:val="13F61E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753645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EA4E24"/>
    <w:multiLevelType w:val="hybridMultilevel"/>
    <w:tmpl w:val="2438E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F234CF"/>
    <w:multiLevelType w:val="hybridMultilevel"/>
    <w:tmpl w:val="4008BC9C"/>
    <w:lvl w:ilvl="0" w:tplc="59767700">
      <w:start w:val="1"/>
      <w:numFmt w:val="decimal"/>
      <w:lvlText w:val="%1."/>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F49AE0">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F678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E69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6AA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EB2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3CF8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68B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D81A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660A18"/>
    <w:multiLevelType w:val="hybridMultilevel"/>
    <w:tmpl w:val="D7A09F46"/>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D961133"/>
    <w:multiLevelType w:val="hybridMultilevel"/>
    <w:tmpl w:val="19E24218"/>
    <w:lvl w:ilvl="0" w:tplc="237A4308">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92ED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2A4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FEB6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7605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2026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E43A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2C44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880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FE1F2A"/>
    <w:multiLevelType w:val="hybridMultilevel"/>
    <w:tmpl w:val="0FAA6AC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ED8E2D4">
      <w:start w:val="50"/>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DD15A9"/>
    <w:multiLevelType w:val="hybridMultilevel"/>
    <w:tmpl w:val="45808E22"/>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66D1332B"/>
    <w:multiLevelType w:val="hybridMultilevel"/>
    <w:tmpl w:val="C8F86AF4"/>
    <w:lvl w:ilvl="0" w:tplc="A240F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760B2"/>
    <w:multiLevelType w:val="hybridMultilevel"/>
    <w:tmpl w:val="CEBA7228"/>
    <w:lvl w:ilvl="0" w:tplc="389062C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D0193D"/>
    <w:multiLevelType w:val="hybridMultilevel"/>
    <w:tmpl w:val="E760D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B55BD6"/>
    <w:multiLevelType w:val="hybridMultilevel"/>
    <w:tmpl w:val="574C69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2A2C40"/>
    <w:multiLevelType w:val="hybridMultilevel"/>
    <w:tmpl w:val="B394BD2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15E702A"/>
    <w:multiLevelType w:val="hybridMultilevel"/>
    <w:tmpl w:val="C2E8D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692079"/>
    <w:multiLevelType w:val="hybridMultilevel"/>
    <w:tmpl w:val="6C94E8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DB5533F"/>
    <w:multiLevelType w:val="hybridMultilevel"/>
    <w:tmpl w:val="B39A9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8617197">
    <w:abstractNumId w:val="9"/>
  </w:num>
  <w:num w:numId="2" w16cid:durableId="1780681155">
    <w:abstractNumId w:val="16"/>
  </w:num>
  <w:num w:numId="3" w16cid:durableId="16466644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9063911">
    <w:abstractNumId w:val="30"/>
  </w:num>
  <w:num w:numId="5" w16cid:durableId="2094278791">
    <w:abstractNumId w:val="31"/>
  </w:num>
  <w:num w:numId="6" w16cid:durableId="14369448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1914690">
    <w:abstractNumId w:val="26"/>
  </w:num>
  <w:num w:numId="8" w16cid:durableId="1942059118">
    <w:abstractNumId w:val="14"/>
  </w:num>
  <w:num w:numId="9" w16cid:durableId="453987017">
    <w:abstractNumId w:val="10"/>
  </w:num>
  <w:num w:numId="10" w16cid:durableId="488012113">
    <w:abstractNumId w:val="23"/>
  </w:num>
  <w:num w:numId="11" w16cid:durableId="927814851">
    <w:abstractNumId w:val="20"/>
  </w:num>
  <w:num w:numId="12" w16cid:durableId="952784947">
    <w:abstractNumId w:val="13"/>
  </w:num>
  <w:num w:numId="13" w16cid:durableId="560333647">
    <w:abstractNumId w:val="12"/>
  </w:num>
  <w:num w:numId="14" w16cid:durableId="820653397">
    <w:abstractNumId w:val="28"/>
  </w:num>
  <w:num w:numId="15" w16cid:durableId="1851021093">
    <w:abstractNumId w:val="3"/>
  </w:num>
  <w:num w:numId="16" w16cid:durableId="1276206090">
    <w:abstractNumId w:val="4"/>
  </w:num>
  <w:num w:numId="17" w16cid:durableId="953633941">
    <w:abstractNumId w:val="15"/>
  </w:num>
  <w:num w:numId="18" w16cid:durableId="839810208">
    <w:abstractNumId w:val="21"/>
  </w:num>
  <w:num w:numId="19" w16cid:durableId="1496994205">
    <w:abstractNumId w:val="7"/>
  </w:num>
  <w:num w:numId="20" w16cid:durableId="524094711">
    <w:abstractNumId w:val="19"/>
  </w:num>
  <w:num w:numId="21" w16cid:durableId="1793209159">
    <w:abstractNumId w:val="2"/>
  </w:num>
  <w:num w:numId="22" w16cid:durableId="928346839">
    <w:abstractNumId w:val="22"/>
  </w:num>
  <w:num w:numId="23" w16cid:durableId="1532067083">
    <w:abstractNumId w:val="11"/>
  </w:num>
  <w:num w:numId="24" w16cid:durableId="15350765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1533932">
    <w:abstractNumId w:val="17"/>
  </w:num>
  <w:num w:numId="26" w16cid:durableId="677539785">
    <w:abstractNumId w:val="5"/>
  </w:num>
  <w:num w:numId="27" w16cid:durableId="1878077193">
    <w:abstractNumId w:val="6"/>
  </w:num>
  <w:num w:numId="28" w16cid:durableId="1498888710">
    <w:abstractNumId w:val="8"/>
  </w:num>
  <w:num w:numId="29" w16cid:durableId="342634835">
    <w:abstractNumId w:val="29"/>
  </w:num>
  <w:num w:numId="30" w16cid:durableId="809203196">
    <w:abstractNumId w:val="25"/>
  </w:num>
  <w:num w:numId="31" w16cid:durableId="1329864450">
    <w:abstractNumId w:val="24"/>
  </w:num>
  <w:num w:numId="32" w16cid:durableId="565262139">
    <w:abstractNumId w:val="18"/>
  </w:num>
  <w:num w:numId="33" w16cid:durableId="586154415">
    <w:abstractNumId w:val="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Chukwumerije">
    <w15:presenceInfo w15:providerId="AD" w15:userId="S::j.chukwumerije.26@malariaconsortium.org::8f1bd5d9-66ef-4f11-9c4f-b55290cce711"/>
  </w15:person>
  <w15:person w15:author="James Haruna">
    <w15:presenceInfo w15:providerId="AD" w15:userId="S::j.haruna@malariaconsortium.org::e1d62985-bca2-4c05-90b1-b2a3d0fee8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68"/>
    <w:rsid w:val="000035DC"/>
    <w:rsid w:val="000070AE"/>
    <w:rsid w:val="00007208"/>
    <w:rsid w:val="00007BC3"/>
    <w:rsid w:val="00012A1A"/>
    <w:rsid w:val="00013F78"/>
    <w:rsid w:val="000264F8"/>
    <w:rsid w:val="00034382"/>
    <w:rsid w:val="00043E2E"/>
    <w:rsid w:val="0004426B"/>
    <w:rsid w:val="00044C7D"/>
    <w:rsid w:val="00061CFF"/>
    <w:rsid w:val="00065ED8"/>
    <w:rsid w:val="000673A3"/>
    <w:rsid w:val="000746B7"/>
    <w:rsid w:val="00080001"/>
    <w:rsid w:val="000865F6"/>
    <w:rsid w:val="00091CB8"/>
    <w:rsid w:val="00097FB7"/>
    <w:rsid w:val="000A1924"/>
    <w:rsid w:val="000B2663"/>
    <w:rsid w:val="000B52D5"/>
    <w:rsid w:val="000B6B36"/>
    <w:rsid w:val="000B6D1A"/>
    <w:rsid w:val="000B7D01"/>
    <w:rsid w:val="000B7E68"/>
    <w:rsid w:val="000C014D"/>
    <w:rsid w:val="000C2D13"/>
    <w:rsid w:val="000C4F31"/>
    <w:rsid w:val="000C5A3A"/>
    <w:rsid w:val="000D2711"/>
    <w:rsid w:val="000D2A14"/>
    <w:rsid w:val="000D3047"/>
    <w:rsid w:val="000D438A"/>
    <w:rsid w:val="000D50EB"/>
    <w:rsid w:val="000D5ACE"/>
    <w:rsid w:val="000D77F0"/>
    <w:rsid w:val="000D7F17"/>
    <w:rsid w:val="000E18BC"/>
    <w:rsid w:val="000E2CD6"/>
    <w:rsid w:val="000E554D"/>
    <w:rsid w:val="000E7FCC"/>
    <w:rsid w:val="000F57FB"/>
    <w:rsid w:val="000F5CEA"/>
    <w:rsid w:val="0010459D"/>
    <w:rsid w:val="00104B9B"/>
    <w:rsid w:val="0010607D"/>
    <w:rsid w:val="00106D28"/>
    <w:rsid w:val="00107713"/>
    <w:rsid w:val="001125F5"/>
    <w:rsid w:val="0011319E"/>
    <w:rsid w:val="00114EF7"/>
    <w:rsid w:val="00122801"/>
    <w:rsid w:val="001272DA"/>
    <w:rsid w:val="00131EA2"/>
    <w:rsid w:val="00132751"/>
    <w:rsid w:val="001341E5"/>
    <w:rsid w:val="001429B4"/>
    <w:rsid w:val="0015143D"/>
    <w:rsid w:val="00152496"/>
    <w:rsid w:val="00152B37"/>
    <w:rsid w:val="00156360"/>
    <w:rsid w:val="00156555"/>
    <w:rsid w:val="0015744A"/>
    <w:rsid w:val="00160430"/>
    <w:rsid w:val="0016501A"/>
    <w:rsid w:val="00166325"/>
    <w:rsid w:val="00166AE1"/>
    <w:rsid w:val="00167AC1"/>
    <w:rsid w:val="00167B9B"/>
    <w:rsid w:val="00171E83"/>
    <w:rsid w:val="00174C99"/>
    <w:rsid w:val="00174F99"/>
    <w:rsid w:val="001803E0"/>
    <w:rsid w:val="001830E3"/>
    <w:rsid w:val="00183CD2"/>
    <w:rsid w:val="00185EF2"/>
    <w:rsid w:val="00186D02"/>
    <w:rsid w:val="0019023B"/>
    <w:rsid w:val="00193863"/>
    <w:rsid w:val="00194A7C"/>
    <w:rsid w:val="00194C4B"/>
    <w:rsid w:val="0019787E"/>
    <w:rsid w:val="001A6935"/>
    <w:rsid w:val="001B42A4"/>
    <w:rsid w:val="001B4617"/>
    <w:rsid w:val="001C0549"/>
    <w:rsid w:val="001C3038"/>
    <w:rsid w:val="001E3A91"/>
    <w:rsid w:val="001E440E"/>
    <w:rsid w:val="001E5451"/>
    <w:rsid w:val="001F1ED9"/>
    <w:rsid w:val="001F480C"/>
    <w:rsid w:val="00201020"/>
    <w:rsid w:val="00203A8C"/>
    <w:rsid w:val="00207155"/>
    <w:rsid w:val="0021152E"/>
    <w:rsid w:val="00212618"/>
    <w:rsid w:val="00212DCE"/>
    <w:rsid w:val="00217CB0"/>
    <w:rsid w:val="00220375"/>
    <w:rsid w:val="00224E4D"/>
    <w:rsid w:val="0022791B"/>
    <w:rsid w:val="002308C4"/>
    <w:rsid w:val="002333AD"/>
    <w:rsid w:val="00234EC9"/>
    <w:rsid w:val="00243839"/>
    <w:rsid w:val="00243CC0"/>
    <w:rsid w:val="002470EC"/>
    <w:rsid w:val="002474D0"/>
    <w:rsid w:val="002502F6"/>
    <w:rsid w:val="00252866"/>
    <w:rsid w:val="002569C2"/>
    <w:rsid w:val="00274944"/>
    <w:rsid w:val="00275320"/>
    <w:rsid w:val="002922AA"/>
    <w:rsid w:val="00293D8B"/>
    <w:rsid w:val="002A05E4"/>
    <w:rsid w:val="002A253A"/>
    <w:rsid w:val="002B2A02"/>
    <w:rsid w:val="002B4015"/>
    <w:rsid w:val="002B48B6"/>
    <w:rsid w:val="002C1D5E"/>
    <w:rsid w:val="002C3B4E"/>
    <w:rsid w:val="002D441D"/>
    <w:rsid w:val="002E181E"/>
    <w:rsid w:val="002E26A9"/>
    <w:rsid w:val="002E6C6F"/>
    <w:rsid w:val="002F2547"/>
    <w:rsid w:val="002F3080"/>
    <w:rsid w:val="002F519E"/>
    <w:rsid w:val="002F5426"/>
    <w:rsid w:val="002F594D"/>
    <w:rsid w:val="002F6395"/>
    <w:rsid w:val="00303195"/>
    <w:rsid w:val="00303298"/>
    <w:rsid w:val="00310306"/>
    <w:rsid w:val="0031616A"/>
    <w:rsid w:val="00317592"/>
    <w:rsid w:val="003178F1"/>
    <w:rsid w:val="00317C73"/>
    <w:rsid w:val="00320B80"/>
    <w:rsid w:val="00322CAF"/>
    <w:rsid w:val="003274EE"/>
    <w:rsid w:val="003312A1"/>
    <w:rsid w:val="003327FD"/>
    <w:rsid w:val="0033493E"/>
    <w:rsid w:val="003350F1"/>
    <w:rsid w:val="0033564F"/>
    <w:rsid w:val="00335CC3"/>
    <w:rsid w:val="00336E65"/>
    <w:rsid w:val="00340DC6"/>
    <w:rsid w:val="00344168"/>
    <w:rsid w:val="003508EC"/>
    <w:rsid w:val="003537D7"/>
    <w:rsid w:val="00363FB7"/>
    <w:rsid w:val="00364826"/>
    <w:rsid w:val="00370231"/>
    <w:rsid w:val="0037092C"/>
    <w:rsid w:val="00372224"/>
    <w:rsid w:val="00373D3B"/>
    <w:rsid w:val="003822DB"/>
    <w:rsid w:val="00386ABE"/>
    <w:rsid w:val="0039068E"/>
    <w:rsid w:val="00390970"/>
    <w:rsid w:val="00393781"/>
    <w:rsid w:val="00393967"/>
    <w:rsid w:val="00395E7E"/>
    <w:rsid w:val="0039632F"/>
    <w:rsid w:val="003A22B4"/>
    <w:rsid w:val="003A5CE9"/>
    <w:rsid w:val="003A64E0"/>
    <w:rsid w:val="003A6763"/>
    <w:rsid w:val="003A67AF"/>
    <w:rsid w:val="003B14A2"/>
    <w:rsid w:val="003B49C4"/>
    <w:rsid w:val="003B6343"/>
    <w:rsid w:val="003C1766"/>
    <w:rsid w:val="003C5C94"/>
    <w:rsid w:val="003D5732"/>
    <w:rsid w:val="003D6EA4"/>
    <w:rsid w:val="003E0178"/>
    <w:rsid w:val="003E2CDA"/>
    <w:rsid w:val="003E4473"/>
    <w:rsid w:val="003F2A57"/>
    <w:rsid w:val="003F5B23"/>
    <w:rsid w:val="003F645B"/>
    <w:rsid w:val="00411082"/>
    <w:rsid w:val="004134E2"/>
    <w:rsid w:val="00413EE3"/>
    <w:rsid w:val="004153C1"/>
    <w:rsid w:val="004260C9"/>
    <w:rsid w:val="004261D2"/>
    <w:rsid w:val="004345D6"/>
    <w:rsid w:val="0043530B"/>
    <w:rsid w:val="00435C46"/>
    <w:rsid w:val="0043680B"/>
    <w:rsid w:val="00437D8B"/>
    <w:rsid w:val="00442529"/>
    <w:rsid w:val="00443717"/>
    <w:rsid w:val="00444748"/>
    <w:rsid w:val="0045042E"/>
    <w:rsid w:val="00451DE3"/>
    <w:rsid w:val="0045483E"/>
    <w:rsid w:val="00457084"/>
    <w:rsid w:val="00457AA4"/>
    <w:rsid w:val="00461875"/>
    <w:rsid w:val="00461B22"/>
    <w:rsid w:val="00472866"/>
    <w:rsid w:val="004728E3"/>
    <w:rsid w:val="004801E7"/>
    <w:rsid w:val="00480D7E"/>
    <w:rsid w:val="00481DF3"/>
    <w:rsid w:val="00485BBB"/>
    <w:rsid w:val="00497189"/>
    <w:rsid w:val="004A2215"/>
    <w:rsid w:val="004A3EF2"/>
    <w:rsid w:val="004A48BC"/>
    <w:rsid w:val="004A779B"/>
    <w:rsid w:val="004B1A2F"/>
    <w:rsid w:val="004B4009"/>
    <w:rsid w:val="004B672E"/>
    <w:rsid w:val="004C290E"/>
    <w:rsid w:val="004C7DE3"/>
    <w:rsid w:val="004D697F"/>
    <w:rsid w:val="004E3252"/>
    <w:rsid w:val="004E32D2"/>
    <w:rsid w:val="004E40E4"/>
    <w:rsid w:val="004F60B9"/>
    <w:rsid w:val="004F6F26"/>
    <w:rsid w:val="004F7D1E"/>
    <w:rsid w:val="00502F05"/>
    <w:rsid w:val="00503C4C"/>
    <w:rsid w:val="00506E7F"/>
    <w:rsid w:val="005074F7"/>
    <w:rsid w:val="00510CBA"/>
    <w:rsid w:val="00515019"/>
    <w:rsid w:val="00516604"/>
    <w:rsid w:val="0051712E"/>
    <w:rsid w:val="00517F57"/>
    <w:rsid w:val="00521328"/>
    <w:rsid w:val="00521674"/>
    <w:rsid w:val="00525736"/>
    <w:rsid w:val="005267A4"/>
    <w:rsid w:val="00526C9B"/>
    <w:rsid w:val="00531F1F"/>
    <w:rsid w:val="0053361F"/>
    <w:rsid w:val="0053675A"/>
    <w:rsid w:val="005379BC"/>
    <w:rsid w:val="00540CEC"/>
    <w:rsid w:val="00543BFF"/>
    <w:rsid w:val="0054661D"/>
    <w:rsid w:val="0054714E"/>
    <w:rsid w:val="005539DC"/>
    <w:rsid w:val="00554392"/>
    <w:rsid w:val="00554F72"/>
    <w:rsid w:val="0055597C"/>
    <w:rsid w:val="0056111D"/>
    <w:rsid w:val="00565945"/>
    <w:rsid w:val="00567A5C"/>
    <w:rsid w:val="00582317"/>
    <w:rsid w:val="00590488"/>
    <w:rsid w:val="00590C3E"/>
    <w:rsid w:val="005941E0"/>
    <w:rsid w:val="005978EF"/>
    <w:rsid w:val="005A112F"/>
    <w:rsid w:val="005A1EA0"/>
    <w:rsid w:val="005A6DCC"/>
    <w:rsid w:val="005A7536"/>
    <w:rsid w:val="005B060E"/>
    <w:rsid w:val="005B4E75"/>
    <w:rsid w:val="005B6704"/>
    <w:rsid w:val="005B789D"/>
    <w:rsid w:val="005B79ED"/>
    <w:rsid w:val="005C0579"/>
    <w:rsid w:val="005C1BC1"/>
    <w:rsid w:val="005C1FAB"/>
    <w:rsid w:val="005C3413"/>
    <w:rsid w:val="005C56FB"/>
    <w:rsid w:val="005D10F6"/>
    <w:rsid w:val="005D1F1E"/>
    <w:rsid w:val="005E0666"/>
    <w:rsid w:val="005E0D16"/>
    <w:rsid w:val="005E20F6"/>
    <w:rsid w:val="005E3299"/>
    <w:rsid w:val="005E4238"/>
    <w:rsid w:val="005E544A"/>
    <w:rsid w:val="005F26FD"/>
    <w:rsid w:val="005F2A07"/>
    <w:rsid w:val="005F3B7F"/>
    <w:rsid w:val="005F44D8"/>
    <w:rsid w:val="005F535E"/>
    <w:rsid w:val="0060064F"/>
    <w:rsid w:val="006013A5"/>
    <w:rsid w:val="006015CD"/>
    <w:rsid w:val="00601F87"/>
    <w:rsid w:val="00606ABE"/>
    <w:rsid w:val="0061127B"/>
    <w:rsid w:val="006133BF"/>
    <w:rsid w:val="006176A3"/>
    <w:rsid w:val="00621ADB"/>
    <w:rsid w:val="00624813"/>
    <w:rsid w:val="00625990"/>
    <w:rsid w:val="00637B3E"/>
    <w:rsid w:val="00637D3D"/>
    <w:rsid w:val="00641746"/>
    <w:rsid w:val="006534E3"/>
    <w:rsid w:val="006572D6"/>
    <w:rsid w:val="00657997"/>
    <w:rsid w:val="0066115D"/>
    <w:rsid w:val="0066337B"/>
    <w:rsid w:val="006646EB"/>
    <w:rsid w:val="00665DDA"/>
    <w:rsid w:val="00667865"/>
    <w:rsid w:val="00667F5C"/>
    <w:rsid w:val="00671263"/>
    <w:rsid w:val="00671A09"/>
    <w:rsid w:val="00672CF0"/>
    <w:rsid w:val="006731ED"/>
    <w:rsid w:val="00673B41"/>
    <w:rsid w:val="0067445D"/>
    <w:rsid w:val="006748CD"/>
    <w:rsid w:val="00683B9A"/>
    <w:rsid w:val="0069137E"/>
    <w:rsid w:val="006961A8"/>
    <w:rsid w:val="00697054"/>
    <w:rsid w:val="006B1A9B"/>
    <w:rsid w:val="006B4AC7"/>
    <w:rsid w:val="006D07BE"/>
    <w:rsid w:val="006D1025"/>
    <w:rsid w:val="006E30CF"/>
    <w:rsid w:val="00705035"/>
    <w:rsid w:val="00710EAA"/>
    <w:rsid w:val="00715569"/>
    <w:rsid w:val="00723B68"/>
    <w:rsid w:val="0072468F"/>
    <w:rsid w:val="00730B7B"/>
    <w:rsid w:val="0073174E"/>
    <w:rsid w:val="00732B4F"/>
    <w:rsid w:val="007366A7"/>
    <w:rsid w:val="00741094"/>
    <w:rsid w:val="00741CF8"/>
    <w:rsid w:val="00743895"/>
    <w:rsid w:val="00747B7D"/>
    <w:rsid w:val="00747D85"/>
    <w:rsid w:val="007545A3"/>
    <w:rsid w:val="00760D3B"/>
    <w:rsid w:val="00762AE5"/>
    <w:rsid w:val="00763E77"/>
    <w:rsid w:val="00764D0E"/>
    <w:rsid w:val="00767E64"/>
    <w:rsid w:val="00770FC3"/>
    <w:rsid w:val="00772640"/>
    <w:rsid w:val="00774B69"/>
    <w:rsid w:val="00774F92"/>
    <w:rsid w:val="00781C7A"/>
    <w:rsid w:val="00783D76"/>
    <w:rsid w:val="007841CA"/>
    <w:rsid w:val="00784527"/>
    <w:rsid w:val="00784ED1"/>
    <w:rsid w:val="007865F9"/>
    <w:rsid w:val="00792E16"/>
    <w:rsid w:val="00796306"/>
    <w:rsid w:val="0079643C"/>
    <w:rsid w:val="007B14CE"/>
    <w:rsid w:val="007B1670"/>
    <w:rsid w:val="007B7326"/>
    <w:rsid w:val="007B7F9B"/>
    <w:rsid w:val="007C758C"/>
    <w:rsid w:val="007D1FAE"/>
    <w:rsid w:val="007D3611"/>
    <w:rsid w:val="007D4C6F"/>
    <w:rsid w:val="007E19DF"/>
    <w:rsid w:val="007E6192"/>
    <w:rsid w:val="007F18A0"/>
    <w:rsid w:val="007F3466"/>
    <w:rsid w:val="007F43E9"/>
    <w:rsid w:val="007F4E60"/>
    <w:rsid w:val="007F64C1"/>
    <w:rsid w:val="007F75D1"/>
    <w:rsid w:val="007F78DD"/>
    <w:rsid w:val="007F7DAB"/>
    <w:rsid w:val="00803ED6"/>
    <w:rsid w:val="00811BCE"/>
    <w:rsid w:val="00813383"/>
    <w:rsid w:val="00813CC5"/>
    <w:rsid w:val="00814763"/>
    <w:rsid w:val="00824136"/>
    <w:rsid w:val="0082621E"/>
    <w:rsid w:val="00826526"/>
    <w:rsid w:val="0083027E"/>
    <w:rsid w:val="00833FDA"/>
    <w:rsid w:val="00834A52"/>
    <w:rsid w:val="008437C2"/>
    <w:rsid w:val="008470CB"/>
    <w:rsid w:val="008509C7"/>
    <w:rsid w:val="00850FCD"/>
    <w:rsid w:val="0085372B"/>
    <w:rsid w:val="008561D9"/>
    <w:rsid w:val="00862896"/>
    <w:rsid w:val="00863009"/>
    <w:rsid w:val="00866246"/>
    <w:rsid w:val="00866E33"/>
    <w:rsid w:val="00867078"/>
    <w:rsid w:val="00872750"/>
    <w:rsid w:val="00872A5F"/>
    <w:rsid w:val="008740D6"/>
    <w:rsid w:val="00874E7F"/>
    <w:rsid w:val="00877EB0"/>
    <w:rsid w:val="0089223D"/>
    <w:rsid w:val="00894E85"/>
    <w:rsid w:val="008A3C3E"/>
    <w:rsid w:val="008B0EB4"/>
    <w:rsid w:val="008B1EC6"/>
    <w:rsid w:val="008B5F31"/>
    <w:rsid w:val="008C0AAD"/>
    <w:rsid w:val="008D424E"/>
    <w:rsid w:val="008D52BA"/>
    <w:rsid w:val="008E0D46"/>
    <w:rsid w:val="008E33BA"/>
    <w:rsid w:val="008E3AB2"/>
    <w:rsid w:val="008E48FA"/>
    <w:rsid w:val="008E5536"/>
    <w:rsid w:val="008E6942"/>
    <w:rsid w:val="008E7FAA"/>
    <w:rsid w:val="00901059"/>
    <w:rsid w:val="009041FC"/>
    <w:rsid w:val="00904317"/>
    <w:rsid w:val="009058D4"/>
    <w:rsid w:val="009111FB"/>
    <w:rsid w:val="0091320D"/>
    <w:rsid w:val="00917E54"/>
    <w:rsid w:val="009203FE"/>
    <w:rsid w:val="00920C52"/>
    <w:rsid w:val="009249CD"/>
    <w:rsid w:val="009379B0"/>
    <w:rsid w:val="0094093A"/>
    <w:rsid w:val="009409D5"/>
    <w:rsid w:val="009430FF"/>
    <w:rsid w:val="00943AA1"/>
    <w:rsid w:val="00943C73"/>
    <w:rsid w:val="00946320"/>
    <w:rsid w:val="00947102"/>
    <w:rsid w:val="009538C2"/>
    <w:rsid w:val="00954120"/>
    <w:rsid w:val="0095462F"/>
    <w:rsid w:val="009617F3"/>
    <w:rsid w:val="00965E86"/>
    <w:rsid w:val="0096752C"/>
    <w:rsid w:val="00971F07"/>
    <w:rsid w:val="0097433B"/>
    <w:rsid w:val="00974973"/>
    <w:rsid w:val="00976DB9"/>
    <w:rsid w:val="00977AF2"/>
    <w:rsid w:val="00977D02"/>
    <w:rsid w:val="00980002"/>
    <w:rsid w:val="009814AF"/>
    <w:rsid w:val="00981982"/>
    <w:rsid w:val="00983453"/>
    <w:rsid w:val="00985675"/>
    <w:rsid w:val="00986CD8"/>
    <w:rsid w:val="00994592"/>
    <w:rsid w:val="00994B05"/>
    <w:rsid w:val="00996B62"/>
    <w:rsid w:val="00997D33"/>
    <w:rsid w:val="009A2A13"/>
    <w:rsid w:val="009A58BC"/>
    <w:rsid w:val="009B5D1B"/>
    <w:rsid w:val="009B6448"/>
    <w:rsid w:val="009B66B1"/>
    <w:rsid w:val="009B6E49"/>
    <w:rsid w:val="009C183A"/>
    <w:rsid w:val="009C564C"/>
    <w:rsid w:val="009C6AFF"/>
    <w:rsid w:val="009C7186"/>
    <w:rsid w:val="009C7FAB"/>
    <w:rsid w:val="009D01B7"/>
    <w:rsid w:val="009D5545"/>
    <w:rsid w:val="009D56EA"/>
    <w:rsid w:val="009D57E6"/>
    <w:rsid w:val="009E1D4D"/>
    <w:rsid w:val="009E30EE"/>
    <w:rsid w:val="009E597C"/>
    <w:rsid w:val="009E5F8D"/>
    <w:rsid w:val="009F5472"/>
    <w:rsid w:val="00A01331"/>
    <w:rsid w:val="00A03022"/>
    <w:rsid w:val="00A042B1"/>
    <w:rsid w:val="00A11C16"/>
    <w:rsid w:val="00A11C4A"/>
    <w:rsid w:val="00A14A5F"/>
    <w:rsid w:val="00A1543A"/>
    <w:rsid w:val="00A203D9"/>
    <w:rsid w:val="00A260E6"/>
    <w:rsid w:val="00A2661F"/>
    <w:rsid w:val="00A268E9"/>
    <w:rsid w:val="00A27046"/>
    <w:rsid w:val="00A27BD3"/>
    <w:rsid w:val="00A43144"/>
    <w:rsid w:val="00A4470B"/>
    <w:rsid w:val="00A46E7C"/>
    <w:rsid w:val="00A47DBA"/>
    <w:rsid w:val="00A54A48"/>
    <w:rsid w:val="00A5648D"/>
    <w:rsid w:val="00A56AE3"/>
    <w:rsid w:val="00A62D27"/>
    <w:rsid w:val="00A64E4C"/>
    <w:rsid w:val="00A71985"/>
    <w:rsid w:val="00A7245E"/>
    <w:rsid w:val="00A724BB"/>
    <w:rsid w:val="00A72CBA"/>
    <w:rsid w:val="00A75387"/>
    <w:rsid w:val="00A77AB1"/>
    <w:rsid w:val="00A81461"/>
    <w:rsid w:val="00A82242"/>
    <w:rsid w:val="00A84199"/>
    <w:rsid w:val="00A87BD0"/>
    <w:rsid w:val="00A9127C"/>
    <w:rsid w:val="00A913AE"/>
    <w:rsid w:val="00A935BF"/>
    <w:rsid w:val="00A93965"/>
    <w:rsid w:val="00A9658A"/>
    <w:rsid w:val="00A9673D"/>
    <w:rsid w:val="00A973A3"/>
    <w:rsid w:val="00AA1487"/>
    <w:rsid w:val="00AB005F"/>
    <w:rsid w:val="00AB39D7"/>
    <w:rsid w:val="00AB4A98"/>
    <w:rsid w:val="00AB6204"/>
    <w:rsid w:val="00AE0EB4"/>
    <w:rsid w:val="00AE3DCB"/>
    <w:rsid w:val="00AE49EC"/>
    <w:rsid w:val="00AE550F"/>
    <w:rsid w:val="00AE6F9E"/>
    <w:rsid w:val="00AF16E2"/>
    <w:rsid w:val="00AF32E6"/>
    <w:rsid w:val="00AF38B3"/>
    <w:rsid w:val="00B0017F"/>
    <w:rsid w:val="00B01E02"/>
    <w:rsid w:val="00B045E1"/>
    <w:rsid w:val="00B07D60"/>
    <w:rsid w:val="00B07FA7"/>
    <w:rsid w:val="00B10994"/>
    <w:rsid w:val="00B12AA3"/>
    <w:rsid w:val="00B14004"/>
    <w:rsid w:val="00B14BE1"/>
    <w:rsid w:val="00B221D0"/>
    <w:rsid w:val="00B23B02"/>
    <w:rsid w:val="00B270BE"/>
    <w:rsid w:val="00B32E12"/>
    <w:rsid w:val="00B40448"/>
    <w:rsid w:val="00B4062C"/>
    <w:rsid w:val="00B450B4"/>
    <w:rsid w:val="00B471D5"/>
    <w:rsid w:val="00B47E40"/>
    <w:rsid w:val="00B5037F"/>
    <w:rsid w:val="00B50D21"/>
    <w:rsid w:val="00B531D5"/>
    <w:rsid w:val="00B57A88"/>
    <w:rsid w:val="00B6211C"/>
    <w:rsid w:val="00B633C8"/>
    <w:rsid w:val="00B647F5"/>
    <w:rsid w:val="00B70649"/>
    <w:rsid w:val="00B7775A"/>
    <w:rsid w:val="00B80A52"/>
    <w:rsid w:val="00B85803"/>
    <w:rsid w:val="00B85EB3"/>
    <w:rsid w:val="00B9081B"/>
    <w:rsid w:val="00B932F5"/>
    <w:rsid w:val="00B940DF"/>
    <w:rsid w:val="00B96790"/>
    <w:rsid w:val="00B97B13"/>
    <w:rsid w:val="00BA76BF"/>
    <w:rsid w:val="00BB0952"/>
    <w:rsid w:val="00BB097E"/>
    <w:rsid w:val="00BB18CA"/>
    <w:rsid w:val="00BB5541"/>
    <w:rsid w:val="00BB6CF8"/>
    <w:rsid w:val="00BB6F66"/>
    <w:rsid w:val="00BC02EE"/>
    <w:rsid w:val="00BD30F0"/>
    <w:rsid w:val="00BD5026"/>
    <w:rsid w:val="00BE05E5"/>
    <w:rsid w:val="00BE439C"/>
    <w:rsid w:val="00BE70E5"/>
    <w:rsid w:val="00BF0F51"/>
    <w:rsid w:val="00BF55A1"/>
    <w:rsid w:val="00BF7C71"/>
    <w:rsid w:val="00C03F9F"/>
    <w:rsid w:val="00C04929"/>
    <w:rsid w:val="00C06ADD"/>
    <w:rsid w:val="00C12D0D"/>
    <w:rsid w:val="00C1462E"/>
    <w:rsid w:val="00C226B2"/>
    <w:rsid w:val="00C23A87"/>
    <w:rsid w:val="00C25D8F"/>
    <w:rsid w:val="00C336D2"/>
    <w:rsid w:val="00C3617E"/>
    <w:rsid w:val="00C3683C"/>
    <w:rsid w:val="00C40662"/>
    <w:rsid w:val="00C41A6A"/>
    <w:rsid w:val="00C44565"/>
    <w:rsid w:val="00C479F5"/>
    <w:rsid w:val="00C47A35"/>
    <w:rsid w:val="00C50E24"/>
    <w:rsid w:val="00C51A68"/>
    <w:rsid w:val="00C522B7"/>
    <w:rsid w:val="00C5284F"/>
    <w:rsid w:val="00C621B0"/>
    <w:rsid w:val="00C62724"/>
    <w:rsid w:val="00C667E0"/>
    <w:rsid w:val="00C737E2"/>
    <w:rsid w:val="00C804E6"/>
    <w:rsid w:val="00C83821"/>
    <w:rsid w:val="00C83E35"/>
    <w:rsid w:val="00C879D5"/>
    <w:rsid w:val="00C95A80"/>
    <w:rsid w:val="00CA1576"/>
    <w:rsid w:val="00CA5BAB"/>
    <w:rsid w:val="00CA7EDE"/>
    <w:rsid w:val="00CB0ABB"/>
    <w:rsid w:val="00CB5092"/>
    <w:rsid w:val="00CB5A45"/>
    <w:rsid w:val="00CC0B61"/>
    <w:rsid w:val="00CC2AD9"/>
    <w:rsid w:val="00CC464B"/>
    <w:rsid w:val="00CD4C31"/>
    <w:rsid w:val="00CD4C89"/>
    <w:rsid w:val="00CD62DF"/>
    <w:rsid w:val="00CE0AB3"/>
    <w:rsid w:val="00CE277C"/>
    <w:rsid w:val="00CE621D"/>
    <w:rsid w:val="00CE7750"/>
    <w:rsid w:val="00CF0903"/>
    <w:rsid w:val="00CF34C0"/>
    <w:rsid w:val="00CF42AA"/>
    <w:rsid w:val="00D01707"/>
    <w:rsid w:val="00D01CBC"/>
    <w:rsid w:val="00D02521"/>
    <w:rsid w:val="00D030EE"/>
    <w:rsid w:val="00D05022"/>
    <w:rsid w:val="00D063A4"/>
    <w:rsid w:val="00D06ACE"/>
    <w:rsid w:val="00D168BF"/>
    <w:rsid w:val="00D249D6"/>
    <w:rsid w:val="00D2621D"/>
    <w:rsid w:val="00D3090B"/>
    <w:rsid w:val="00D3121A"/>
    <w:rsid w:val="00D31617"/>
    <w:rsid w:val="00D357ED"/>
    <w:rsid w:val="00D41D36"/>
    <w:rsid w:val="00D4215E"/>
    <w:rsid w:val="00D43FCB"/>
    <w:rsid w:val="00D47DD8"/>
    <w:rsid w:val="00D5481B"/>
    <w:rsid w:val="00D563C5"/>
    <w:rsid w:val="00D574BC"/>
    <w:rsid w:val="00D614B6"/>
    <w:rsid w:val="00D62839"/>
    <w:rsid w:val="00D64C47"/>
    <w:rsid w:val="00D70008"/>
    <w:rsid w:val="00D71AF2"/>
    <w:rsid w:val="00D74EDE"/>
    <w:rsid w:val="00D8181C"/>
    <w:rsid w:val="00D81D19"/>
    <w:rsid w:val="00D87FC2"/>
    <w:rsid w:val="00D918FE"/>
    <w:rsid w:val="00D93ABE"/>
    <w:rsid w:val="00D9456A"/>
    <w:rsid w:val="00D954D4"/>
    <w:rsid w:val="00D95797"/>
    <w:rsid w:val="00D97F97"/>
    <w:rsid w:val="00DA06EC"/>
    <w:rsid w:val="00DA106C"/>
    <w:rsid w:val="00DA1D4F"/>
    <w:rsid w:val="00DA22F4"/>
    <w:rsid w:val="00DA23F8"/>
    <w:rsid w:val="00DA37DE"/>
    <w:rsid w:val="00DA414B"/>
    <w:rsid w:val="00DA5A14"/>
    <w:rsid w:val="00DA6364"/>
    <w:rsid w:val="00DA6872"/>
    <w:rsid w:val="00DA7E3B"/>
    <w:rsid w:val="00DB09AF"/>
    <w:rsid w:val="00DB37E7"/>
    <w:rsid w:val="00DB5849"/>
    <w:rsid w:val="00DC2AA8"/>
    <w:rsid w:val="00DC3BB8"/>
    <w:rsid w:val="00DC7FA9"/>
    <w:rsid w:val="00DD2363"/>
    <w:rsid w:val="00DD33D0"/>
    <w:rsid w:val="00DD34CA"/>
    <w:rsid w:val="00DE2B63"/>
    <w:rsid w:val="00DE44E9"/>
    <w:rsid w:val="00DF1D00"/>
    <w:rsid w:val="00DF28F1"/>
    <w:rsid w:val="00DF3A6E"/>
    <w:rsid w:val="00DF3B32"/>
    <w:rsid w:val="00E00661"/>
    <w:rsid w:val="00E00788"/>
    <w:rsid w:val="00E00969"/>
    <w:rsid w:val="00E05202"/>
    <w:rsid w:val="00E11600"/>
    <w:rsid w:val="00E263A2"/>
    <w:rsid w:val="00E30E51"/>
    <w:rsid w:val="00E329E8"/>
    <w:rsid w:val="00E32AAE"/>
    <w:rsid w:val="00E367EE"/>
    <w:rsid w:val="00E4220D"/>
    <w:rsid w:val="00E436C5"/>
    <w:rsid w:val="00E47A3A"/>
    <w:rsid w:val="00E50C28"/>
    <w:rsid w:val="00E52C31"/>
    <w:rsid w:val="00E616E5"/>
    <w:rsid w:val="00E64216"/>
    <w:rsid w:val="00E64AE1"/>
    <w:rsid w:val="00E66F2E"/>
    <w:rsid w:val="00E71252"/>
    <w:rsid w:val="00E715B0"/>
    <w:rsid w:val="00E7285D"/>
    <w:rsid w:val="00E72BF7"/>
    <w:rsid w:val="00E7393A"/>
    <w:rsid w:val="00E74B92"/>
    <w:rsid w:val="00E82C4C"/>
    <w:rsid w:val="00E927B2"/>
    <w:rsid w:val="00E95297"/>
    <w:rsid w:val="00E95CDD"/>
    <w:rsid w:val="00EA65B2"/>
    <w:rsid w:val="00EB10EB"/>
    <w:rsid w:val="00EB1867"/>
    <w:rsid w:val="00EB2192"/>
    <w:rsid w:val="00EB4137"/>
    <w:rsid w:val="00EB602C"/>
    <w:rsid w:val="00ED0788"/>
    <w:rsid w:val="00ED3443"/>
    <w:rsid w:val="00EE58A0"/>
    <w:rsid w:val="00EE73EA"/>
    <w:rsid w:val="00EF0693"/>
    <w:rsid w:val="00EF0A5C"/>
    <w:rsid w:val="00EF322F"/>
    <w:rsid w:val="00F00B00"/>
    <w:rsid w:val="00F04E81"/>
    <w:rsid w:val="00F1176B"/>
    <w:rsid w:val="00F15EB2"/>
    <w:rsid w:val="00F20097"/>
    <w:rsid w:val="00F20108"/>
    <w:rsid w:val="00F21634"/>
    <w:rsid w:val="00F2433F"/>
    <w:rsid w:val="00F24558"/>
    <w:rsid w:val="00F253CB"/>
    <w:rsid w:val="00F304B8"/>
    <w:rsid w:val="00F34A78"/>
    <w:rsid w:val="00F34DF9"/>
    <w:rsid w:val="00F41C71"/>
    <w:rsid w:val="00F44673"/>
    <w:rsid w:val="00F44C1D"/>
    <w:rsid w:val="00F47044"/>
    <w:rsid w:val="00F52027"/>
    <w:rsid w:val="00F53606"/>
    <w:rsid w:val="00F57D6F"/>
    <w:rsid w:val="00F57F84"/>
    <w:rsid w:val="00F64A5A"/>
    <w:rsid w:val="00F70514"/>
    <w:rsid w:val="00F71648"/>
    <w:rsid w:val="00F72CD2"/>
    <w:rsid w:val="00F7562E"/>
    <w:rsid w:val="00F77882"/>
    <w:rsid w:val="00F81A2E"/>
    <w:rsid w:val="00F82F61"/>
    <w:rsid w:val="00F833E8"/>
    <w:rsid w:val="00F8739E"/>
    <w:rsid w:val="00F927F6"/>
    <w:rsid w:val="00F92B7D"/>
    <w:rsid w:val="00FA0FF3"/>
    <w:rsid w:val="00FA3E71"/>
    <w:rsid w:val="00FA5135"/>
    <w:rsid w:val="00FA6824"/>
    <w:rsid w:val="00FA697D"/>
    <w:rsid w:val="00FB0404"/>
    <w:rsid w:val="00FB19B1"/>
    <w:rsid w:val="00FB2770"/>
    <w:rsid w:val="00FB2FCB"/>
    <w:rsid w:val="00FB34C5"/>
    <w:rsid w:val="00FB3B01"/>
    <w:rsid w:val="00FB3CCB"/>
    <w:rsid w:val="00FB6A54"/>
    <w:rsid w:val="00FB7896"/>
    <w:rsid w:val="00FC0929"/>
    <w:rsid w:val="00FC3530"/>
    <w:rsid w:val="00FC395E"/>
    <w:rsid w:val="00FC508A"/>
    <w:rsid w:val="00FC6819"/>
    <w:rsid w:val="00FC7E04"/>
    <w:rsid w:val="00FD064E"/>
    <w:rsid w:val="00FD0837"/>
    <w:rsid w:val="00FD0E3A"/>
    <w:rsid w:val="00FD1EDB"/>
    <w:rsid w:val="00FD38CF"/>
    <w:rsid w:val="00FD40C4"/>
    <w:rsid w:val="00FD7F82"/>
    <w:rsid w:val="00FE464E"/>
    <w:rsid w:val="00FF1895"/>
    <w:rsid w:val="00FF74C1"/>
    <w:rsid w:val="13325A6D"/>
    <w:rsid w:val="1336651D"/>
    <w:rsid w:val="1779D055"/>
    <w:rsid w:val="1F68D007"/>
    <w:rsid w:val="2134617A"/>
    <w:rsid w:val="2308DBA0"/>
    <w:rsid w:val="26BC91E5"/>
    <w:rsid w:val="281F2A00"/>
    <w:rsid w:val="3122B1B8"/>
    <w:rsid w:val="3442263C"/>
    <w:rsid w:val="371FC7B1"/>
    <w:rsid w:val="3B899BF9"/>
    <w:rsid w:val="3CEB60C6"/>
    <w:rsid w:val="3EC44F6D"/>
    <w:rsid w:val="4A961329"/>
    <w:rsid w:val="508DC381"/>
    <w:rsid w:val="6AFE1603"/>
    <w:rsid w:val="6FB29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A781A"/>
  <w15:docId w15:val="{4EDE0456-60E6-4014-AA92-4CC1C997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07"/>
    <w:pPr>
      <w:ind w:left="1080"/>
    </w:pPr>
    <w:rPr>
      <w:rFonts w:ascii="Arial" w:hAnsi="Arial"/>
      <w:spacing w:val="-5"/>
      <w:lang w:val="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0"/>
      <w:outlineLvl w:val="1"/>
    </w:pPr>
    <w:rPr>
      <w:u w:val="single"/>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ind w:lef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pPr>
      <w:keepNext/>
      <w:keepLines/>
      <w:spacing w:line="220" w:lineRule="atLeast"/>
      <w:ind w:left="0"/>
    </w:pPr>
    <w:rPr>
      <w:rFonts w:ascii="Arial Black" w:hAnsi="Arial Black"/>
      <w:spacing w:val="-25"/>
      <w:kern w:val="28"/>
      <w:sz w:val="32"/>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pPr>
    <w:rPr>
      <w:rFonts w:ascii="Arial Black" w:hAnsi="Arial Black"/>
      <w:b/>
      <w:spacing w:val="-48"/>
      <w:kern w:val="28"/>
      <w:sz w:val="64"/>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character" w:styleId="CommentReference">
    <w:name w:val="annotation reference"/>
    <w:rsid w:val="00413EE3"/>
    <w:rPr>
      <w:sz w:val="16"/>
      <w:szCs w:val="16"/>
    </w:rPr>
  </w:style>
  <w:style w:type="paragraph" w:styleId="CommentText">
    <w:name w:val="annotation text"/>
    <w:basedOn w:val="Normal"/>
    <w:link w:val="CommentTextChar"/>
    <w:rsid w:val="00413EE3"/>
    <w:rPr>
      <w:lang w:val="x-none"/>
    </w:rPr>
  </w:style>
  <w:style w:type="character" w:customStyle="1" w:styleId="CommentTextChar">
    <w:name w:val="Comment Text Char"/>
    <w:link w:val="CommentText"/>
    <w:rsid w:val="00413EE3"/>
    <w:rPr>
      <w:rFonts w:ascii="Arial" w:hAnsi="Arial"/>
      <w:spacing w:val="-5"/>
      <w:lang w:eastAsia="en-US"/>
    </w:rPr>
  </w:style>
  <w:style w:type="paragraph" w:styleId="CommentSubject">
    <w:name w:val="annotation subject"/>
    <w:basedOn w:val="CommentText"/>
    <w:next w:val="CommentText"/>
    <w:link w:val="CommentSubjectChar"/>
    <w:rsid w:val="00413EE3"/>
    <w:rPr>
      <w:b/>
      <w:bCs/>
    </w:rPr>
  </w:style>
  <w:style w:type="character" w:customStyle="1" w:styleId="CommentSubjectChar">
    <w:name w:val="Comment Subject Char"/>
    <w:link w:val="CommentSubject"/>
    <w:rsid w:val="00413EE3"/>
    <w:rPr>
      <w:rFonts w:ascii="Arial" w:hAnsi="Arial"/>
      <w:b/>
      <w:bCs/>
      <w:spacing w:val="-5"/>
      <w:lang w:eastAsia="en-US"/>
    </w:rPr>
  </w:style>
  <w:style w:type="paragraph" w:styleId="ListParagraph">
    <w:name w:val="List Paragraph"/>
    <w:aliases w:val="References,List Paragraph1,Premier,Liste couleur - Accent 11,Liste couleur - Accent 111,List 1 Paragraph,Heading 2_sj,Paragraph"/>
    <w:basedOn w:val="Normal"/>
    <w:link w:val="ListParagraphChar"/>
    <w:autoRedefine/>
    <w:uiPriority w:val="34"/>
    <w:qFormat/>
    <w:rsid w:val="00665DDA"/>
    <w:pPr>
      <w:spacing w:after="160" w:line="259" w:lineRule="auto"/>
      <w:ind w:left="360"/>
      <w:contextualSpacing/>
    </w:pPr>
    <w:rPr>
      <w:rFonts w:ascii="Calibri" w:eastAsia="Calibri" w:hAnsi="Calibri" w:cs="Calibri"/>
      <w:spacing w:val="0"/>
      <w:sz w:val="22"/>
      <w:szCs w:val="22"/>
      <w:lang w:val="en-US"/>
    </w:rPr>
  </w:style>
  <w:style w:type="table" w:styleId="TableGrid">
    <w:name w:val="Table Grid"/>
    <w:basedOn w:val="TableNormal"/>
    <w:rsid w:val="00CF09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0C28"/>
    <w:rPr>
      <w:rFonts w:ascii="Arial" w:hAnsi="Arial"/>
      <w:spacing w:val="-5"/>
      <w:lang w:val="en-GB"/>
    </w:rPr>
  </w:style>
  <w:style w:type="character" w:customStyle="1" w:styleId="FooterChar">
    <w:name w:val="Footer Char"/>
    <w:link w:val="Footer"/>
    <w:uiPriority w:val="99"/>
    <w:rsid w:val="00481DF3"/>
    <w:rPr>
      <w:rFonts w:ascii="Arial" w:hAnsi="Arial"/>
      <w:spacing w:val="-5"/>
      <w:lang w:eastAsia="en-US"/>
    </w:rPr>
  </w:style>
  <w:style w:type="paragraph" w:styleId="BodyTextIndent3">
    <w:name w:val="Body Text Indent 3"/>
    <w:basedOn w:val="Normal"/>
    <w:link w:val="BodyTextIndent3Char"/>
    <w:rsid w:val="00FB6A54"/>
    <w:pPr>
      <w:spacing w:after="120"/>
      <w:ind w:left="360"/>
    </w:pPr>
    <w:rPr>
      <w:sz w:val="16"/>
      <w:szCs w:val="16"/>
    </w:rPr>
  </w:style>
  <w:style w:type="character" w:customStyle="1" w:styleId="BodyTextIndent3Char">
    <w:name w:val="Body Text Indent 3 Char"/>
    <w:link w:val="BodyTextIndent3"/>
    <w:rsid w:val="00FB6A54"/>
    <w:rPr>
      <w:rFonts w:ascii="Arial" w:hAnsi="Arial"/>
      <w:spacing w:val="-5"/>
      <w:sz w:val="16"/>
      <w:szCs w:val="16"/>
      <w:lang w:val="en-GB"/>
    </w:rPr>
  </w:style>
  <w:style w:type="paragraph" w:styleId="EndnoteText">
    <w:name w:val="endnote text"/>
    <w:basedOn w:val="Normal"/>
    <w:link w:val="EndnoteTextChar"/>
    <w:rsid w:val="00303298"/>
  </w:style>
  <w:style w:type="character" w:customStyle="1" w:styleId="EndnoteTextChar">
    <w:name w:val="Endnote Text Char"/>
    <w:link w:val="EndnoteText"/>
    <w:rsid w:val="00303298"/>
    <w:rPr>
      <w:rFonts w:ascii="Arial" w:hAnsi="Arial"/>
      <w:spacing w:val="-5"/>
      <w:lang w:eastAsia="en-US"/>
    </w:rPr>
  </w:style>
  <w:style w:type="character" w:styleId="EndnoteReference">
    <w:name w:val="endnote reference"/>
    <w:rsid w:val="00303298"/>
    <w:rPr>
      <w:vertAlign w:val="superscript"/>
    </w:rPr>
  </w:style>
  <w:style w:type="paragraph" w:styleId="FootnoteText">
    <w:name w:val="footnote text"/>
    <w:basedOn w:val="Normal"/>
    <w:link w:val="FootnoteTextChar"/>
    <w:rsid w:val="00303298"/>
  </w:style>
  <w:style w:type="character" w:customStyle="1" w:styleId="FootnoteTextChar">
    <w:name w:val="Footnote Text Char"/>
    <w:link w:val="FootnoteText"/>
    <w:rsid w:val="00303298"/>
    <w:rPr>
      <w:rFonts w:ascii="Arial" w:hAnsi="Arial"/>
      <w:spacing w:val="-5"/>
      <w:lang w:eastAsia="en-US"/>
    </w:rPr>
  </w:style>
  <w:style w:type="character" w:styleId="FootnoteReference">
    <w:name w:val="footnote reference"/>
    <w:rsid w:val="00303298"/>
    <w:rPr>
      <w:vertAlign w:val="superscript"/>
    </w:rPr>
  </w:style>
  <w:style w:type="character" w:customStyle="1" w:styleId="ListParagraphChar">
    <w:name w:val="List Paragraph Char"/>
    <w:aliases w:val="References Char,List Paragraph1 Char,Premier Char,Liste couleur - Accent 11 Char,Liste couleur - Accent 111 Char,List 1 Paragraph Char,Heading 2_sj Char,Paragraph Char"/>
    <w:link w:val="ListParagraph"/>
    <w:uiPriority w:val="34"/>
    <w:rsid w:val="00665DDA"/>
    <w:rPr>
      <w:rFonts w:ascii="Calibri" w:eastAsia="Calibri" w:hAnsi="Calibri" w:cs="Calibri"/>
      <w:sz w:val="22"/>
      <w:szCs w:val="22"/>
    </w:rPr>
  </w:style>
  <w:style w:type="table" w:customStyle="1" w:styleId="TableGrid1">
    <w:name w:val="Table Grid1"/>
    <w:basedOn w:val="TableNormal"/>
    <w:next w:val="TableGrid"/>
    <w:rsid w:val="009D57E6"/>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2210">
      <w:bodyDiv w:val="1"/>
      <w:marLeft w:val="0"/>
      <w:marRight w:val="0"/>
      <w:marTop w:val="0"/>
      <w:marBottom w:val="0"/>
      <w:divBdr>
        <w:top w:val="none" w:sz="0" w:space="0" w:color="auto"/>
        <w:left w:val="none" w:sz="0" w:space="0" w:color="auto"/>
        <w:bottom w:val="none" w:sz="0" w:space="0" w:color="auto"/>
        <w:right w:val="none" w:sz="0" w:space="0" w:color="auto"/>
      </w:divBdr>
    </w:div>
    <w:div w:id="666712243">
      <w:bodyDiv w:val="1"/>
      <w:marLeft w:val="0"/>
      <w:marRight w:val="0"/>
      <w:marTop w:val="0"/>
      <w:marBottom w:val="0"/>
      <w:divBdr>
        <w:top w:val="none" w:sz="0" w:space="0" w:color="auto"/>
        <w:left w:val="none" w:sz="0" w:space="0" w:color="auto"/>
        <w:bottom w:val="none" w:sz="0" w:space="0" w:color="auto"/>
        <w:right w:val="none" w:sz="0" w:space="0" w:color="auto"/>
      </w:divBdr>
    </w:div>
    <w:div w:id="729117329">
      <w:bodyDiv w:val="1"/>
      <w:marLeft w:val="0"/>
      <w:marRight w:val="0"/>
      <w:marTop w:val="0"/>
      <w:marBottom w:val="0"/>
      <w:divBdr>
        <w:top w:val="none" w:sz="0" w:space="0" w:color="auto"/>
        <w:left w:val="none" w:sz="0" w:space="0" w:color="auto"/>
        <w:bottom w:val="none" w:sz="0" w:space="0" w:color="auto"/>
        <w:right w:val="none" w:sz="0" w:space="0" w:color="auto"/>
      </w:divBdr>
    </w:div>
    <w:div w:id="926381770">
      <w:bodyDiv w:val="1"/>
      <w:marLeft w:val="0"/>
      <w:marRight w:val="0"/>
      <w:marTop w:val="0"/>
      <w:marBottom w:val="0"/>
      <w:divBdr>
        <w:top w:val="none" w:sz="0" w:space="0" w:color="auto"/>
        <w:left w:val="none" w:sz="0" w:space="0" w:color="auto"/>
        <w:bottom w:val="none" w:sz="0" w:space="0" w:color="auto"/>
        <w:right w:val="none" w:sz="0" w:space="0" w:color="auto"/>
      </w:divBdr>
    </w:div>
    <w:div w:id="993678438">
      <w:bodyDiv w:val="1"/>
      <w:marLeft w:val="0"/>
      <w:marRight w:val="0"/>
      <w:marTop w:val="0"/>
      <w:marBottom w:val="0"/>
      <w:divBdr>
        <w:top w:val="none" w:sz="0" w:space="0" w:color="auto"/>
        <w:left w:val="none" w:sz="0" w:space="0" w:color="auto"/>
        <w:bottom w:val="none" w:sz="0" w:space="0" w:color="auto"/>
        <w:right w:val="none" w:sz="0" w:space="0" w:color="auto"/>
      </w:divBdr>
    </w:div>
    <w:div w:id="1366103239">
      <w:bodyDiv w:val="1"/>
      <w:marLeft w:val="0"/>
      <w:marRight w:val="0"/>
      <w:marTop w:val="0"/>
      <w:marBottom w:val="0"/>
      <w:divBdr>
        <w:top w:val="none" w:sz="0" w:space="0" w:color="auto"/>
        <w:left w:val="none" w:sz="0" w:space="0" w:color="auto"/>
        <w:bottom w:val="none" w:sz="0" w:space="0" w:color="auto"/>
        <w:right w:val="none" w:sz="0" w:space="0" w:color="auto"/>
      </w:divBdr>
    </w:div>
    <w:div w:id="1406145940">
      <w:bodyDiv w:val="1"/>
      <w:marLeft w:val="0"/>
      <w:marRight w:val="0"/>
      <w:marTop w:val="0"/>
      <w:marBottom w:val="0"/>
      <w:divBdr>
        <w:top w:val="none" w:sz="0" w:space="0" w:color="auto"/>
        <w:left w:val="none" w:sz="0" w:space="0" w:color="auto"/>
        <w:bottom w:val="none" w:sz="0" w:space="0" w:color="auto"/>
        <w:right w:val="none" w:sz="0" w:space="0" w:color="auto"/>
      </w:divBdr>
    </w:div>
    <w:div w:id="1487430261">
      <w:bodyDiv w:val="1"/>
      <w:marLeft w:val="0"/>
      <w:marRight w:val="0"/>
      <w:marTop w:val="0"/>
      <w:marBottom w:val="0"/>
      <w:divBdr>
        <w:top w:val="none" w:sz="0" w:space="0" w:color="auto"/>
        <w:left w:val="none" w:sz="0" w:space="0" w:color="auto"/>
        <w:bottom w:val="none" w:sz="0" w:space="0" w:color="auto"/>
        <w:right w:val="none" w:sz="0" w:space="0" w:color="auto"/>
      </w:divBdr>
    </w:div>
    <w:div w:id="1587415830">
      <w:bodyDiv w:val="1"/>
      <w:marLeft w:val="0"/>
      <w:marRight w:val="0"/>
      <w:marTop w:val="0"/>
      <w:marBottom w:val="0"/>
      <w:divBdr>
        <w:top w:val="none" w:sz="0" w:space="0" w:color="auto"/>
        <w:left w:val="none" w:sz="0" w:space="0" w:color="auto"/>
        <w:bottom w:val="none" w:sz="0" w:space="0" w:color="auto"/>
        <w:right w:val="none" w:sz="0" w:space="0" w:color="auto"/>
      </w:divBdr>
    </w:div>
    <w:div w:id="1689209536">
      <w:bodyDiv w:val="1"/>
      <w:marLeft w:val="0"/>
      <w:marRight w:val="0"/>
      <w:marTop w:val="0"/>
      <w:marBottom w:val="0"/>
      <w:divBdr>
        <w:top w:val="none" w:sz="0" w:space="0" w:color="auto"/>
        <w:left w:val="none" w:sz="0" w:space="0" w:color="auto"/>
        <w:bottom w:val="none" w:sz="0" w:space="0" w:color="auto"/>
        <w:right w:val="none" w:sz="0" w:space="0" w:color="auto"/>
      </w:divBdr>
    </w:div>
    <w:div w:id="173238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hyperlink" Target="http://www.un.org/womenwatch/daw/cedaw/committ.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www.un.org/womenwatch/daw/cedaw/committ.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lariaconsortium.org/gallery-file/02151052-91/malaria_consortium__modern_slavery_statement_20181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malariaconsortium.org/gallery-file/02151052-91/malaria_consortium__modern_slavery_statement_201819.pdf" TargetMode="External"/><Relationship Id="rId23" Type="http://schemas.openxmlformats.org/officeDocument/2006/relationships/fontTable" Target="fontTable.xml"/><Relationship Id="rId10" Type="http://schemas.openxmlformats.org/officeDocument/2006/relationships/hyperlink" Target="mailto:tenders@malariaconsortium.org" TargetMode="External"/><Relationship Id="rId19" Type="http://schemas.openxmlformats.org/officeDocument/2006/relationships/hyperlink" Target="http://www.un.org/womenwatch/daw/cedaw/recomm.htm" TargetMode="External"/><Relationship Id="rId4" Type="http://schemas.openxmlformats.org/officeDocument/2006/relationships/settings" Target="settings.xml"/><Relationship Id="rId9" Type="http://schemas.openxmlformats.org/officeDocument/2006/relationships/hyperlink" Target="mailto:tenders@malariaconsortium.org" TargetMode="Externa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5004A-DCDC-4CBD-86A4-72F41359B4B7}">
  <ds:schemaRefs>
    <ds:schemaRef ds:uri="http://schemas.openxmlformats.org/officeDocument/2006/bibliography"/>
  </ds:schemaRefs>
</ds:datastoreItem>
</file>

<file path=docMetadata/LabelInfo.xml><?xml version="1.0" encoding="utf-8"?>
<clbl:labelList xmlns:clbl="http://schemas.microsoft.com/office/2020/mipLabelMetadata">
  <clbl:label id="{389f2198-c796-49cd-8692-fe7856cf6d68}" enabled="0" method="" siteId="{389f2198-c796-49cd-8692-fe7856cf6d68}" removed="1"/>
</clbl:labelList>
</file>

<file path=docProps/app.xml><?xml version="1.0" encoding="utf-8"?>
<Properties xmlns="http://schemas.openxmlformats.org/officeDocument/2006/extended-properties" xmlns:vt="http://schemas.openxmlformats.org/officeDocument/2006/docPropsVTypes">
  <Template>Normal</Template>
  <TotalTime>59</TotalTime>
  <Pages>24</Pages>
  <Words>9854</Words>
  <Characters>56168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International Rescue Committee</vt:lpstr>
    </vt:vector>
  </TitlesOfParts>
  <Company/>
  <LinksUpToDate>false</LinksUpToDate>
  <CharactersWithSpaces>65891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Rescue Committee</dc:title>
  <dc:subject/>
  <dc:creator>Alex Bornstein</dc:creator>
  <cp:keywords/>
  <dc:description/>
  <cp:lastModifiedBy>James Haruna</cp:lastModifiedBy>
  <cp:revision>21</cp:revision>
  <cp:lastPrinted>2020-08-21T15:21:00Z</cp:lastPrinted>
  <dcterms:created xsi:type="dcterms:W3CDTF">2024-09-25T08:41:00Z</dcterms:created>
  <dcterms:modified xsi:type="dcterms:W3CDTF">2024-09-25T09:38:00Z</dcterms:modified>
</cp:coreProperties>
</file>