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DFFBF" w14:textId="15E7D431" w:rsidR="006A5F9D" w:rsidRDefault="00C2430C" w:rsidP="00824ED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C42587" wp14:editId="6EBF37CA">
            <wp:extent cx="1774480" cy="582561"/>
            <wp:effectExtent l="0" t="0" r="0" b="8255"/>
            <wp:docPr id="1673157455" name="Picture 1673157455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157455" name="Picture 1673157455" descr="A green and white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251" cy="5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2D7F" w14:textId="4448C7B2" w:rsidR="00791CD8" w:rsidRPr="00D55022" w:rsidRDefault="003378A3" w:rsidP="00824E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5022">
        <w:rPr>
          <w:rFonts w:asciiTheme="minorHAnsi" w:hAnsiTheme="minorHAnsi" w:cstheme="minorHAnsi"/>
          <w:b/>
          <w:sz w:val="28"/>
          <w:szCs w:val="28"/>
        </w:rPr>
        <w:t>Analyst</w:t>
      </w:r>
      <w:r w:rsidR="00F40BBF" w:rsidRPr="00D55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4BF8" w:rsidRPr="00D55022">
        <w:rPr>
          <w:rFonts w:asciiTheme="minorHAnsi" w:hAnsiTheme="minorHAnsi" w:cstheme="minorHAnsi"/>
          <w:b/>
          <w:sz w:val="28"/>
          <w:szCs w:val="28"/>
        </w:rPr>
        <w:t xml:space="preserve">Consultancy </w:t>
      </w:r>
      <w:r w:rsidR="00824ED1" w:rsidRPr="00D55022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791CD8" w:rsidRPr="00D55022">
        <w:rPr>
          <w:rFonts w:asciiTheme="minorHAnsi" w:hAnsiTheme="minorHAnsi" w:cstheme="minorHAnsi"/>
          <w:b/>
          <w:sz w:val="28"/>
          <w:szCs w:val="28"/>
        </w:rPr>
        <w:t>Terms</w:t>
      </w:r>
      <w:r w:rsidR="00824ED1" w:rsidRPr="00D55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1CD8" w:rsidRPr="00D55022">
        <w:rPr>
          <w:rFonts w:asciiTheme="minorHAnsi" w:hAnsiTheme="minorHAnsi" w:cstheme="minorHAnsi"/>
          <w:b/>
          <w:sz w:val="28"/>
          <w:szCs w:val="28"/>
        </w:rPr>
        <w:t>of Reference</w:t>
      </w:r>
    </w:p>
    <w:p w14:paraId="20B62D80" w14:textId="344B2C87" w:rsidR="008C2492" w:rsidRPr="00D55022" w:rsidRDefault="008C2492" w:rsidP="008C2492">
      <w:pPr>
        <w:jc w:val="center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 xml:space="preserve">Support to the </w:t>
      </w:r>
      <w:r w:rsidR="00D82FA7" w:rsidRPr="00D55022">
        <w:rPr>
          <w:rFonts w:asciiTheme="minorHAnsi" w:hAnsiTheme="minorHAnsi" w:cstheme="minorHAnsi"/>
          <w:b/>
          <w:szCs w:val="22"/>
        </w:rPr>
        <w:t>Ministry of Health</w:t>
      </w:r>
      <w:r w:rsidR="001A231C" w:rsidRPr="00D55022">
        <w:rPr>
          <w:rFonts w:asciiTheme="minorHAnsi" w:hAnsiTheme="minorHAnsi" w:cstheme="minorHAnsi"/>
          <w:b/>
          <w:szCs w:val="22"/>
        </w:rPr>
        <w:t>, National malaria Control Division</w:t>
      </w:r>
      <w:r w:rsidRPr="00D55022">
        <w:rPr>
          <w:rFonts w:asciiTheme="minorHAnsi" w:hAnsiTheme="minorHAnsi" w:cstheme="minorHAnsi"/>
          <w:b/>
          <w:szCs w:val="22"/>
        </w:rPr>
        <w:t xml:space="preserve"> </w:t>
      </w:r>
    </w:p>
    <w:p w14:paraId="20B62D81" w14:textId="19CDC0BB" w:rsidR="008C2492" w:rsidRPr="00D55022" w:rsidRDefault="00F40BBF" w:rsidP="008C2492">
      <w:pPr>
        <w:jc w:val="center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>to develop the</w:t>
      </w:r>
      <w:r w:rsidR="008C2492" w:rsidRPr="00D55022">
        <w:rPr>
          <w:rFonts w:asciiTheme="minorHAnsi" w:hAnsiTheme="minorHAnsi" w:cstheme="minorHAnsi"/>
          <w:b/>
          <w:szCs w:val="22"/>
        </w:rPr>
        <w:t xml:space="preserve"> National Malaria </w:t>
      </w:r>
      <w:r w:rsidR="00A3124F" w:rsidRPr="00D55022">
        <w:rPr>
          <w:rFonts w:asciiTheme="minorHAnsi" w:hAnsiTheme="minorHAnsi" w:cstheme="minorHAnsi"/>
          <w:b/>
          <w:szCs w:val="22"/>
        </w:rPr>
        <w:t>Elimination</w:t>
      </w:r>
      <w:r w:rsidR="00EC4C17" w:rsidRPr="00D55022">
        <w:rPr>
          <w:rFonts w:asciiTheme="minorHAnsi" w:hAnsiTheme="minorHAnsi" w:cstheme="minorHAnsi"/>
          <w:b/>
          <w:szCs w:val="22"/>
        </w:rPr>
        <w:t xml:space="preserve"> and Eradication</w:t>
      </w:r>
      <w:r w:rsidR="008C2492" w:rsidRPr="00D55022">
        <w:rPr>
          <w:rFonts w:asciiTheme="minorHAnsi" w:hAnsiTheme="minorHAnsi" w:cstheme="minorHAnsi"/>
          <w:b/>
          <w:szCs w:val="22"/>
        </w:rPr>
        <w:t xml:space="preserve"> Strateg</w:t>
      </w:r>
      <w:r w:rsidR="00EC4C17" w:rsidRPr="00D55022">
        <w:rPr>
          <w:rFonts w:asciiTheme="minorHAnsi" w:hAnsiTheme="minorHAnsi" w:cstheme="minorHAnsi"/>
          <w:b/>
          <w:szCs w:val="22"/>
        </w:rPr>
        <w:t>y</w:t>
      </w:r>
    </w:p>
    <w:p w14:paraId="3D5B83E7" w14:textId="77777777" w:rsidR="00753E4B" w:rsidRPr="00D55022" w:rsidRDefault="00753E4B" w:rsidP="00791CD8">
      <w:pPr>
        <w:spacing w:line="300" w:lineRule="atLeast"/>
        <w:rPr>
          <w:rFonts w:asciiTheme="minorHAnsi" w:hAnsiTheme="minorHAnsi" w:cstheme="minorHAnsi"/>
          <w:b/>
          <w:szCs w:val="22"/>
        </w:rPr>
      </w:pPr>
    </w:p>
    <w:p w14:paraId="20B62D83" w14:textId="4F6052F6" w:rsidR="00791CD8" w:rsidRPr="00D55022" w:rsidRDefault="00791CD8" w:rsidP="00791CD8">
      <w:pPr>
        <w:spacing w:line="300" w:lineRule="atLeast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>Background</w:t>
      </w:r>
    </w:p>
    <w:p w14:paraId="6D9F3C1E" w14:textId="63A10609" w:rsidR="007D12C1" w:rsidRPr="00D55022" w:rsidRDefault="008C2492" w:rsidP="008C2492">
      <w:pPr>
        <w:jc w:val="both"/>
        <w:rPr>
          <w:rFonts w:asciiTheme="minorHAnsi" w:hAnsiTheme="minorHAnsi" w:cstheme="minorHAnsi"/>
          <w:szCs w:val="22"/>
        </w:rPr>
      </w:pPr>
      <w:r w:rsidRPr="00D55022">
        <w:rPr>
          <w:rFonts w:asciiTheme="minorHAnsi" w:hAnsiTheme="minorHAnsi" w:cstheme="minorHAnsi"/>
          <w:szCs w:val="22"/>
          <w:lang w:val="en-US"/>
        </w:rPr>
        <w:t xml:space="preserve">Malaria remains one of the most important diseases in Uganda with respect to morbidity and mortality as well as economic losses. </w:t>
      </w:r>
      <w:r w:rsidR="008D2566" w:rsidRPr="00D55022">
        <w:rPr>
          <w:rFonts w:asciiTheme="minorHAnsi" w:hAnsiTheme="minorHAnsi" w:cstheme="minorHAnsi"/>
          <w:szCs w:val="22"/>
          <w:lang w:val="en-US"/>
        </w:rPr>
        <w:t xml:space="preserve">As result, H.E the President, the Parliament and MOH have directed the development of a comprehensive and ambitious malaria elimination strategy. 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The proposed National Malaria </w:t>
      </w:r>
      <w:r w:rsidR="00021B8E" w:rsidRPr="00D55022">
        <w:rPr>
          <w:rFonts w:asciiTheme="minorHAnsi" w:hAnsiTheme="minorHAnsi" w:cstheme="minorHAnsi"/>
          <w:szCs w:val="22"/>
          <w:lang w:val="en-US"/>
        </w:rPr>
        <w:t xml:space="preserve">elimination </w:t>
      </w:r>
      <w:r w:rsidRPr="00D55022">
        <w:rPr>
          <w:rFonts w:asciiTheme="minorHAnsi" w:hAnsiTheme="minorHAnsi" w:cstheme="minorHAnsi"/>
          <w:szCs w:val="22"/>
          <w:lang w:val="en-US"/>
        </w:rPr>
        <w:t>Strateg</w:t>
      </w:r>
      <w:r w:rsidR="00021B8E" w:rsidRPr="00D55022">
        <w:rPr>
          <w:rFonts w:asciiTheme="minorHAnsi" w:hAnsiTheme="minorHAnsi" w:cstheme="minorHAnsi"/>
          <w:szCs w:val="22"/>
          <w:lang w:val="en-US"/>
        </w:rPr>
        <w:t>y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is a demonstration of the Government’s commitment and determination to </w:t>
      </w:r>
      <w:r w:rsidR="000B1DC9" w:rsidRPr="00D55022">
        <w:rPr>
          <w:rFonts w:asciiTheme="minorHAnsi" w:hAnsiTheme="minorHAnsi" w:cstheme="minorHAnsi"/>
          <w:szCs w:val="22"/>
          <w:lang w:val="en-US"/>
        </w:rPr>
        <w:t>end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the malaria problem in Uganda in a sustainable manner. The </w:t>
      </w:r>
      <w:r w:rsidR="008A449E" w:rsidRPr="00D55022">
        <w:rPr>
          <w:rFonts w:asciiTheme="minorHAnsi" w:hAnsiTheme="minorHAnsi" w:cstheme="minorHAnsi"/>
          <w:szCs w:val="22"/>
          <w:lang w:val="en-US"/>
        </w:rPr>
        <w:t xml:space="preserve">strategy 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is a complement to the broader five-year Health Sector Strategic and Investment Plan </w:t>
      </w:r>
      <w:r w:rsidR="006B4E86" w:rsidRPr="00D55022">
        <w:rPr>
          <w:rFonts w:asciiTheme="minorHAnsi" w:hAnsiTheme="minorHAnsi" w:cstheme="minorHAnsi"/>
          <w:szCs w:val="22"/>
          <w:lang w:val="en-US"/>
        </w:rPr>
        <w:t>2020/21 - 2024/25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which again is part of the </w:t>
      </w:r>
      <w:r w:rsidRPr="00D55022">
        <w:rPr>
          <w:rFonts w:asciiTheme="minorHAnsi" w:hAnsiTheme="minorHAnsi" w:cstheme="minorHAnsi"/>
          <w:szCs w:val="22"/>
        </w:rPr>
        <w:t xml:space="preserve">the </w:t>
      </w:r>
      <w:r w:rsidR="007D12C1" w:rsidRPr="00D55022">
        <w:rPr>
          <w:rFonts w:asciiTheme="minorHAnsi" w:hAnsiTheme="minorHAnsi" w:cstheme="minorHAnsi"/>
        </w:rPr>
        <w:t>Human Capital Development Component of the National Development Plan III</w:t>
      </w:r>
      <w:r w:rsidR="00D41128" w:rsidRPr="00D55022">
        <w:rPr>
          <w:rFonts w:asciiTheme="minorHAnsi" w:hAnsiTheme="minorHAnsi" w:cstheme="minorHAnsi"/>
        </w:rPr>
        <w:t xml:space="preserve"> (NDPIII) 2020/21 – 2024/25</w:t>
      </w:r>
      <w:r w:rsidR="007D12C1" w:rsidRPr="00D55022">
        <w:rPr>
          <w:rFonts w:asciiTheme="minorHAnsi" w:hAnsiTheme="minorHAnsi" w:cstheme="minorHAnsi"/>
        </w:rPr>
        <w:t xml:space="preserve"> </w:t>
      </w:r>
      <w:r w:rsidR="00225C00" w:rsidRPr="00D55022">
        <w:rPr>
          <w:rFonts w:asciiTheme="minorHAnsi" w:hAnsiTheme="minorHAnsi" w:cstheme="minorHAnsi"/>
          <w:szCs w:val="22"/>
          <w:lang w:val="en-US"/>
        </w:rPr>
        <w:t xml:space="preserve">where </w:t>
      </w:r>
      <w:r w:rsidR="008C184B" w:rsidRPr="00D55022">
        <w:rPr>
          <w:rFonts w:asciiTheme="minorHAnsi" w:hAnsiTheme="minorHAnsi" w:cstheme="minorHAnsi"/>
          <w:szCs w:val="22"/>
          <w:lang w:val="en-US"/>
        </w:rPr>
        <w:t>elimination</w:t>
      </w:r>
      <w:r w:rsidR="00225C00" w:rsidRPr="00D55022">
        <w:rPr>
          <w:rFonts w:asciiTheme="minorHAnsi" w:hAnsiTheme="minorHAnsi" w:cstheme="minorHAnsi"/>
          <w:szCs w:val="22"/>
          <w:lang w:val="en-US"/>
        </w:rPr>
        <w:t xml:space="preserve"> features as a high priority. </w:t>
      </w:r>
      <w:r w:rsidR="004724BA" w:rsidRPr="00D55022">
        <w:rPr>
          <w:rFonts w:asciiTheme="minorHAnsi" w:hAnsiTheme="minorHAnsi" w:cstheme="minorHAnsi"/>
          <w:szCs w:val="22"/>
          <w:lang w:val="en-US"/>
        </w:rPr>
        <w:t xml:space="preserve"> The</w:t>
      </w:r>
      <w:r w:rsidR="005A134C" w:rsidRPr="00D55022">
        <w:rPr>
          <w:rFonts w:asciiTheme="minorHAnsi" w:hAnsiTheme="minorHAnsi" w:cstheme="minorHAnsi"/>
          <w:szCs w:val="22"/>
          <w:lang w:val="en-US"/>
        </w:rPr>
        <w:t xml:space="preserve"> NDPIII also </w:t>
      </w:r>
      <w:r w:rsidR="007D12C1" w:rsidRPr="00D55022">
        <w:rPr>
          <w:rFonts w:asciiTheme="minorHAnsi" w:hAnsiTheme="minorHAnsi" w:cstheme="minorHAnsi"/>
        </w:rPr>
        <w:t>lays a foundation for movement towards Universal Health Coverage</w:t>
      </w:r>
      <w:r w:rsidR="008A4E21" w:rsidRPr="00D55022">
        <w:rPr>
          <w:rFonts w:asciiTheme="minorHAnsi" w:hAnsiTheme="minorHAnsi" w:cstheme="minorHAnsi"/>
        </w:rPr>
        <w:t xml:space="preserve"> in line with vision 2040</w:t>
      </w:r>
      <w:r w:rsidR="007D12C1" w:rsidRPr="00D55022">
        <w:rPr>
          <w:rFonts w:asciiTheme="minorHAnsi" w:hAnsiTheme="minorHAnsi" w:cstheme="minorHAnsi"/>
        </w:rPr>
        <w:t>.</w:t>
      </w:r>
    </w:p>
    <w:p w14:paraId="20B62D85" w14:textId="05982E1E" w:rsidR="008C2492" w:rsidRPr="00D55022" w:rsidRDefault="008C2492" w:rsidP="008C24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US"/>
        </w:rPr>
      </w:pPr>
      <w:r w:rsidRPr="00D55022">
        <w:rPr>
          <w:rFonts w:asciiTheme="minorHAnsi" w:hAnsiTheme="minorHAnsi" w:cstheme="minorHAnsi"/>
          <w:szCs w:val="22"/>
          <w:lang w:val="en-US"/>
        </w:rPr>
        <w:t xml:space="preserve">The Ministry of Health’s National Malaria Control </w:t>
      </w:r>
      <w:r w:rsidR="00EF392C" w:rsidRPr="00D55022">
        <w:rPr>
          <w:rFonts w:asciiTheme="minorHAnsi" w:hAnsiTheme="minorHAnsi" w:cstheme="minorHAnsi"/>
          <w:szCs w:val="22"/>
          <w:lang w:val="en-US"/>
        </w:rPr>
        <w:t>Division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(NMC</w:t>
      </w:r>
      <w:r w:rsidR="00EF392C" w:rsidRPr="00D55022">
        <w:rPr>
          <w:rFonts w:asciiTheme="minorHAnsi" w:hAnsiTheme="minorHAnsi" w:cstheme="minorHAnsi"/>
          <w:szCs w:val="22"/>
          <w:lang w:val="en-US"/>
        </w:rPr>
        <w:t>D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) together with partners have recently concluded a </w:t>
      </w:r>
      <w:r w:rsidR="00EE603E" w:rsidRPr="00D55022">
        <w:rPr>
          <w:rFonts w:asciiTheme="minorHAnsi" w:hAnsiTheme="minorHAnsi" w:cstheme="minorHAnsi"/>
          <w:szCs w:val="22"/>
          <w:lang w:val="en-US"/>
        </w:rPr>
        <w:t>Mid-term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Review (M</w:t>
      </w:r>
      <w:r w:rsidR="00252D35" w:rsidRPr="00D55022">
        <w:rPr>
          <w:rFonts w:asciiTheme="minorHAnsi" w:hAnsiTheme="minorHAnsi" w:cstheme="minorHAnsi"/>
          <w:szCs w:val="22"/>
          <w:lang w:val="en-US"/>
        </w:rPr>
        <w:t>T</w:t>
      </w:r>
      <w:r w:rsidRPr="00D55022">
        <w:rPr>
          <w:rFonts w:asciiTheme="minorHAnsi" w:hAnsiTheme="minorHAnsi" w:cstheme="minorHAnsi"/>
          <w:szCs w:val="22"/>
          <w:lang w:val="en-US"/>
        </w:rPr>
        <w:t>R)</w:t>
      </w:r>
      <w:r w:rsidR="00252D35" w:rsidRPr="00D55022">
        <w:rPr>
          <w:rFonts w:asciiTheme="minorHAnsi" w:hAnsiTheme="minorHAnsi" w:cstheme="minorHAnsi"/>
          <w:szCs w:val="22"/>
          <w:lang w:val="en-US"/>
        </w:rPr>
        <w:t xml:space="preserve"> for the 2021-2025</w:t>
      </w:r>
      <w:r w:rsidR="000C1BA8" w:rsidRPr="00D55022">
        <w:rPr>
          <w:rFonts w:asciiTheme="minorHAnsi" w:hAnsiTheme="minorHAnsi" w:cstheme="minorHAnsi"/>
          <w:szCs w:val="22"/>
          <w:lang w:val="en-US"/>
        </w:rPr>
        <w:t xml:space="preserve"> National Malaria Reduction and Elimination Strategic Plan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. Building on the findings of this review and the achievements and challenges of the previous </w:t>
      </w:r>
      <w:r w:rsidR="00B55824" w:rsidRPr="00D55022">
        <w:rPr>
          <w:rFonts w:asciiTheme="minorHAnsi" w:hAnsiTheme="minorHAnsi" w:cstheme="minorHAnsi"/>
          <w:szCs w:val="22"/>
          <w:lang w:val="en-US"/>
        </w:rPr>
        <w:t>five-year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strategic planning period, th</w:t>
      </w:r>
      <w:r w:rsidR="00BB1677" w:rsidRPr="00D55022">
        <w:rPr>
          <w:rFonts w:asciiTheme="minorHAnsi" w:hAnsiTheme="minorHAnsi" w:cstheme="minorHAnsi"/>
          <w:szCs w:val="22"/>
          <w:lang w:val="en-US"/>
        </w:rPr>
        <w:t>is malaria elimination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will present an overall objective, set strategic priorities, describe core intervention strategies and their specific </w:t>
      </w:r>
      <w:r w:rsidR="00524FC3" w:rsidRPr="00D55022">
        <w:rPr>
          <w:rFonts w:asciiTheme="minorHAnsi" w:hAnsiTheme="minorHAnsi" w:cstheme="minorHAnsi"/>
          <w:szCs w:val="22"/>
          <w:lang w:val="en-US"/>
        </w:rPr>
        <w:t>objectives,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and set targets. It will also serve as a tool to guide planners, </w:t>
      </w:r>
      <w:r w:rsidR="00524FC3" w:rsidRPr="00D55022">
        <w:rPr>
          <w:rFonts w:asciiTheme="minorHAnsi" w:hAnsiTheme="minorHAnsi" w:cstheme="minorHAnsi"/>
          <w:szCs w:val="22"/>
          <w:lang w:val="en-US"/>
        </w:rPr>
        <w:t>administrators,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and implementers at all levels of health care delivery in Uganda in the process of the implementation of the malaria component of the minimum health care package.</w:t>
      </w:r>
    </w:p>
    <w:p w14:paraId="20B62D86" w14:textId="07869A13" w:rsidR="008C2492" w:rsidRPr="00D55022" w:rsidRDefault="008C2492" w:rsidP="008C2492">
      <w:pPr>
        <w:jc w:val="both"/>
        <w:rPr>
          <w:rFonts w:asciiTheme="minorHAnsi" w:hAnsiTheme="minorHAnsi" w:cstheme="minorHAnsi"/>
          <w:szCs w:val="22"/>
          <w:lang w:val="en-US"/>
        </w:rPr>
      </w:pPr>
      <w:r w:rsidRPr="00D55022">
        <w:rPr>
          <w:rFonts w:asciiTheme="minorHAnsi" w:hAnsiTheme="minorHAnsi" w:cstheme="minorHAnsi"/>
          <w:szCs w:val="22"/>
          <w:lang w:val="en-US"/>
        </w:rPr>
        <w:t>Implementation of the strateg</w:t>
      </w:r>
      <w:r w:rsidR="00524FC3" w:rsidRPr="00D55022">
        <w:rPr>
          <w:rFonts w:asciiTheme="minorHAnsi" w:hAnsiTheme="minorHAnsi" w:cstheme="minorHAnsi"/>
          <w:szCs w:val="22"/>
          <w:lang w:val="en-US"/>
        </w:rPr>
        <w:t>y</w:t>
      </w:r>
      <w:r w:rsidRPr="00D55022">
        <w:rPr>
          <w:rFonts w:asciiTheme="minorHAnsi" w:hAnsiTheme="minorHAnsi" w:cstheme="minorHAnsi"/>
          <w:szCs w:val="22"/>
          <w:lang w:val="en-US"/>
        </w:rPr>
        <w:t xml:space="preserve"> will be through a broad RBM partnership which includes all sectors of society based on the three ones: one strategic plan under which all partners work and contribute to, one coordination mechanism to ensure maximum synergy and avoidance of duplications, and one M&amp;E plan to measure progress and assess impact.</w:t>
      </w:r>
    </w:p>
    <w:p w14:paraId="20B62D87" w14:textId="08EEA1F6" w:rsidR="008C2492" w:rsidRPr="00D55022" w:rsidRDefault="00DA56A3" w:rsidP="008C2492">
      <w:pPr>
        <w:jc w:val="both"/>
        <w:rPr>
          <w:rFonts w:asciiTheme="minorHAnsi" w:hAnsiTheme="minorHAnsi" w:cstheme="minorHAnsi"/>
          <w:szCs w:val="22"/>
        </w:rPr>
      </w:pPr>
      <w:r w:rsidRPr="00D55022">
        <w:rPr>
          <w:rFonts w:asciiTheme="minorHAnsi" w:hAnsiTheme="minorHAnsi" w:cstheme="minorHAnsi"/>
          <w:szCs w:val="22"/>
          <w:lang w:val="en-US"/>
        </w:rPr>
        <w:t>The Honorable Minister of health</w:t>
      </w:r>
      <w:r w:rsidR="0006086A" w:rsidRPr="00D55022">
        <w:rPr>
          <w:rFonts w:asciiTheme="minorHAnsi" w:hAnsiTheme="minorHAnsi" w:cstheme="minorHAnsi"/>
          <w:szCs w:val="22"/>
          <w:lang w:val="en-US"/>
        </w:rPr>
        <w:t xml:space="preserve"> has </w:t>
      </w:r>
      <w:r w:rsidR="008C060C" w:rsidRPr="00D55022">
        <w:rPr>
          <w:rFonts w:asciiTheme="minorHAnsi" w:hAnsiTheme="minorHAnsi" w:cstheme="minorHAnsi"/>
          <w:szCs w:val="22"/>
          <w:lang w:val="en-US"/>
        </w:rPr>
        <w:t>requested Malaria</w:t>
      </w:r>
      <w:r w:rsidR="008C2492" w:rsidRPr="00D55022">
        <w:rPr>
          <w:rFonts w:asciiTheme="minorHAnsi" w:hAnsiTheme="minorHAnsi" w:cstheme="minorHAnsi"/>
          <w:szCs w:val="22"/>
        </w:rPr>
        <w:t xml:space="preserve"> Consortium</w:t>
      </w:r>
      <w:r w:rsidR="0006086A" w:rsidRPr="00D55022">
        <w:rPr>
          <w:rFonts w:asciiTheme="minorHAnsi" w:hAnsiTheme="minorHAnsi" w:cstheme="minorHAnsi"/>
          <w:szCs w:val="22"/>
        </w:rPr>
        <w:t xml:space="preserve"> to work with NMCD, </w:t>
      </w:r>
      <w:r w:rsidR="00C7500E" w:rsidRPr="00D55022">
        <w:rPr>
          <w:rFonts w:asciiTheme="minorHAnsi" w:hAnsiTheme="minorHAnsi" w:cstheme="minorHAnsi"/>
          <w:szCs w:val="22"/>
        </w:rPr>
        <w:t>I</w:t>
      </w:r>
      <w:r w:rsidR="00512E28" w:rsidRPr="00D55022">
        <w:rPr>
          <w:rFonts w:asciiTheme="minorHAnsi" w:hAnsiTheme="minorHAnsi" w:cstheme="minorHAnsi"/>
          <w:szCs w:val="22"/>
        </w:rPr>
        <w:t>PS</w:t>
      </w:r>
      <w:r w:rsidR="00C7500E" w:rsidRPr="00D55022">
        <w:rPr>
          <w:rFonts w:asciiTheme="minorHAnsi" w:hAnsiTheme="minorHAnsi" w:cstheme="minorHAnsi"/>
          <w:szCs w:val="22"/>
        </w:rPr>
        <w:t xml:space="preserve"> and develop</w:t>
      </w:r>
      <w:r w:rsidR="00D817DE" w:rsidRPr="00D55022">
        <w:rPr>
          <w:rFonts w:asciiTheme="minorHAnsi" w:hAnsiTheme="minorHAnsi" w:cstheme="minorHAnsi"/>
          <w:szCs w:val="22"/>
        </w:rPr>
        <w:t>ment</w:t>
      </w:r>
      <w:r w:rsidR="00C7500E" w:rsidRPr="00D55022">
        <w:rPr>
          <w:rFonts w:asciiTheme="minorHAnsi" w:hAnsiTheme="minorHAnsi" w:cstheme="minorHAnsi"/>
          <w:szCs w:val="22"/>
        </w:rPr>
        <w:t xml:space="preserve"> partners to expeditiously develop an ambitious</w:t>
      </w:r>
      <w:r w:rsidR="00EA5B91" w:rsidRPr="00D55022">
        <w:rPr>
          <w:rFonts w:asciiTheme="minorHAnsi" w:hAnsiTheme="minorHAnsi" w:cstheme="minorHAnsi"/>
          <w:szCs w:val="22"/>
        </w:rPr>
        <w:t xml:space="preserve"> malaria elimination strategy within a record time of three weeks</w:t>
      </w:r>
      <w:r w:rsidR="00BE08AE" w:rsidRPr="00D55022">
        <w:rPr>
          <w:rFonts w:asciiTheme="minorHAnsi" w:hAnsiTheme="minorHAnsi" w:cstheme="minorHAnsi"/>
          <w:szCs w:val="22"/>
        </w:rPr>
        <w:t>.</w:t>
      </w:r>
      <w:r w:rsidR="00EA5B91" w:rsidRPr="00D55022">
        <w:rPr>
          <w:rFonts w:asciiTheme="minorHAnsi" w:hAnsiTheme="minorHAnsi" w:cstheme="minorHAnsi"/>
          <w:szCs w:val="22"/>
        </w:rPr>
        <w:t xml:space="preserve"> </w:t>
      </w:r>
      <w:r w:rsidR="008C060C" w:rsidRPr="00D55022">
        <w:rPr>
          <w:rFonts w:asciiTheme="minorHAnsi" w:hAnsiTheme="minorHAnsi" w:cstheme="minorHAnsi"/>
          <w:szCs w:val="22"/>
        </w:rPr>
        <w:t>Thus,</w:t>
      </w:r>
      <w:r w:rsidR="00EA5B91" w:rsidRPr="00D55022">
        <w:rPr>
          <w:rFonts w:asciiTheme="minorHAnsi" w:hAnsiTheme="minorHAnsi" w:cstheme="minorHAnsi"/>
          <w:szCs w:val="22"/>
        </w:rPr>
        <w:t xml:space="preserve"> Malaria </w:t>
      </w:r>
      <w:r w:rsidR="00BE08AE" w:rsidRPr="00D55022">
        <w:rPr>
          <w:rFonts w:asciiTheme="minorHAnsi" w:hAnsiTheme="minorHAnsi" w:cstheme="minorHAnsi"/>
          <w:szCs w:val="22"/>
        </w:rPr>
        <w:t>Consortium seeks</w:t>
      </w:r>
      <w:r w:rsidR="008C2492" w:rsidRPr="00D55022">
        <w:rPr>
          <w:rFonts w:asciiTheme="minorHAnsi" w:hAnsiTheme="minorHAnsi" w:cstheme="minorHAnsi"/>
          <w:szCs w:val="22"/>
        </w:rPr>
        <w:t xml:space="preserve"> to engage a consultant to </w:t>
      </w:r>
      <w:r w:rsidR="00D817DE" w:rsidRPr="00D55022">
        <w:rPr>
          <w:rFonts w:asciiTheme="minorHAnsi" w:hAnsiTheme="minorHAnsi" w:cstheme="minorHAnsi"/>
          <w:szCs w:val="22"/>
        </w:rPr>
        <w:t>co-</w:t>
      </w:r>
      <w:r w:rsidR="00750452" w:rsidRPr="00D55022">
        <w:rPr>
          <w:rFonts w:asciiTheme="minorHAnsi" w:hAnsiTheme="minorHAnsi" w:cstheme="minorHAnsi"/>
          <w:szCs w:val="22"/>
        </w:rPr>
        <w:t>develop</w:t>
      </w:r>
      <w:r w:rsidR="004825C7" w:rsidRPr="00D55022">
        <w:rPr>
          <w:rFonts w:asciiTheme="minorHAnsi" w:hAnsiTheme="minorHAnsi" w:cstheme="minorHAnsi"/>
          <w:szCs w:val="22"/>
        </w:rPr>
        <w:t xml:space="preserve"> </w:t>
      </w:r>
      <w:r w:rsidR="008C2492" w:rsidRPr="00D55022">
        <w:rPr>
          <w:rFonts w:asciiTheme="minorHAnsi" w:hAnsiTheme="minorHAnsi" w:cstheme="minorHAnsi"/>
          <w:szCs w:val="22"/>
        </w:rPr>
        <w:t>the</w:t>
      </w:r>
      <w:r w:rsidR="004825C7" w:rsidRPr="00D55022">
        <w:rPr>
          <w:rFonts w:asciiTheme="minorHAnsi" w:hAnsiTheme="minorHAnsi" w:cstheme="minorHAnsi"/>
          <w:szCs w:val="22"/>
        </w:rPr>
        <w:t xml:space="preserve"> national malaria elimination</w:t>
      </w:r>
      <w:r w:rsidR="008C2492" w:rsidRPr="00D55022">
        <w:rPr>
          <w:rFonts w:asciiTheme="minorHAnsi" w:hAnsiTheme="minorHAnsi" w:cstheme="minorHAnsi"/>
          <w:szCs w:val="22"/>
        </w:rPr>
        <w:t xml:space="preserve"> </w:t>
      </w:r>
      <w:r w:rsidR="00AD54CB" w:rsidRPr="00D55022">
        <w:rPr>
          <w:rFonts w:asciiTheme="minorHAnsi" w:hAnsiTheme="minorHAnsi" w:cstheme="minorHAnsi"/>
          <w:szCs w:val="22"/>
        </w:rPr>
        <w:t>strategy</w:t>
      </w:r>
      <w:r w:rsidR="009A2B84" w:rsidRPr="00D55022">
        <w:rPr>
          <w:rFonts w:asciiTheme="minorHAnsi" w:hAnsiTheme="minorHAnsi" w:cstheme="minorHAnsi"/>
          <w:szCs w:val="22"/>
        </w:rPr>
        <w:t>.</w:t>
      </w:r>
    </w:p>
    <w:p w14:paraId="20B62D88" w14:textId="77777777" w:rsidR="00791CD8" w:rsidRPr="00D55022" w:rsidRDefault="00791CD8" w:rsidP="00E15601">
      <w:pPr>
        <w:spacing w:line="300" w:lineRule="atLeast"/>
        <w:jc w:val="both"/>
        <w:rPr>
          <w:rFonts w:asciiTheme="minorHAnsi" w:hAnsiTheme="minorHAnsi" w:cstheme="minorHAnsi"/>
        </w:rPr>
      </w:pPr>
      <w:r w:rsidRPr="00D55022">
        <w:rPr>
          <w:rFonts w:asciiTheme="minorHAnsi" w:hAnsiTheme="minorHAnsi" w:cstheme="minorHAnsi"/>
          <w:b/>
        </w:rPr>
        <w:t>Duties and Responsibilities</w:t>
      </w:r>
    </w:p>
    <w:p w14:paraId="6AE42404" w14:textId="2C18D198" w:rsidR="00090EAD" w:rsidRPr="00D55022" w:rsidRDefault="00A103B7" w:rsidP="00E15601">
      <w:pPr>
        <w:jc w:val="both"/>
        <w:rPr>
          <w:rFonts w:asciiTheme="minorHAnsi" w:eastAsia="Times New Roman" w:hAnsiTheme="minorHAnsi" w:cstheme="minorHAnsi"/>
        </w:rPr>
      </w:pPr>
      <w:r w:rsidRPr="00E15601">
        <w:rPr>
          <w:rFonts w:asciiTheme="minorHAnsi" w:eastAsia="Times New Roman" w:hAnsiTheme="minorHAnsi" w:cstheme="minorHAnsi"/>
          <w:b/>
          <w:bCs/>
          <w:u w:val="single"/>
        </w:rPr>
        <w:t>Background:</w:t>
      </w:r>
      <w:r w:rsidRPr="00D55022">
        <w:rPr>
          <w:rFonts w:asciiTheme="minorHAnsi" w:eastAsia="Times New Roman" w:hAnsiTheme="minorHAnsi" w:cstheme="minorHAnsi"/>
        </w:rPr>
        <w:t xml:space="preserve"> </w:t>
      </w:r>
      <w:r w:rsidR="00090EAD" w:rsidRPr="00D55022">
        <w:rPr>
          <w:rFonts w:asciiTheme="minorHAnsi" w:eastAsia="Times New Roman" w:hAnsiTheme="minorHAnsi" w:cstheme="minorHAnsi"/>
        </w:rPr>
        <w:t xml:space="preserve"> Malaria Consortium is seeking a consultant to conduct a comprehensive analysis of the country's/region's progress towards malaria elimination. The goal is to identify areas of success, challenges, and opportunities for improvement.</w:t>
      </w:r>
    </w:p>
    <w:p w14:paraId="242F041C" w14:textId="77777777" w:rsidR="00E54D67" w:rsidRPr="00F12D4C" w:rsidRDefault="00E54D67" w:rsidP="00E15601">
      <w:pPr>
        <w:jc w:val="both"/>
        <w:rPr>
          <w:rFonts w:asciiTheme="minorHAnsi" w:eastAsia="Times New Roman" w:hAnsiTheme="minorHAnsi" w:cstheme="minorHAnsi"/>
          <w:b/>
          <w:bCs/>
          <w:color w:val="222222"/>
          <w:lang w:val="en-US"/>
        </w:rPr>
      </w:pPr>
      <w:r w:rsidRPr="00F12D4C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Objective:</w:t>
      </w:r>
    </w:p>
    <w:p w14:paraId="0DC5FFBD" w14:textId="1481F29F" w:rsidR="00E54D67" w:rsidRPr="00F12D4C" w:rsidRDefault="00E54D67" w:rsidP="00E15601">
      <w:pPr>
        <w:pStyle w:val="ListParagraph"/>
        <w:numPr>
          <w:ilvl w:val="0"/>
          <w:numId w:val="2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F12D4C">
        <w:rPr>
          <w:rFonts w:asciiTheme="minorHAnsi" w:eastAsia="Times New Roman" w:hAnsiTheme="minorHAnsi" w:cstheme="minorHAnsi"/>
        </w:rPr>
        <w:t>Conduct a thorough analysis of the country's/region's malaria elimination efforts, including:</w:t>
      </w:r>
    </w:p>
    <w:p w14:paraId="7FF0A815" w14:textId="35CDFD4E" w:rsidR="00E54D67" w:rsidRPr="00F12D4C" w:rsidRDefault="00E54D67" w:rsidP="00E15601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F12D4C">
        <w:rPr>
          <w:rFonts w:asciiTheme="minorHAnsi" w:eastAsia="Times New Roman" w:hAnsiTheme="minorHAnsi" w:cstheme="minorHAnsi"/>
        </w:rPr>
        <w:t>Review of existing data and reports</w:t>
      </w:r>
    </w:p>
    <w:p w14:paraId="4E6D3732" w14:textId="659F294C" w:rsidR="00E54D67" w:rsidRPr="00F12D4C" w:rsidRDefault="00E54D67" w:rsidP="00E15601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F12D4C">
        <w:rPr>
          <w:rFonts w:asciiTheme="minorHAnsi" w:eastAsia="Times New Roman" w:hAnsiTheme="minorHAnsi" w:cstheme="minorHAnsi"/>
        </w:rPr>
        <w:t>Stakeholder interviews and consultations</w:t>
      </w:r>
    </w:p>
    <w:p w14:paraId="4EEB65E2" w14:textId="77777777" w:rsidR="00E54D67" w:rsidRPr="00446F41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lastRenderedPageBreak/>
        <w:t>    - Field visits to malaria-endemic areas (if possible)</w:t>
      </w:r>
    </w:p>
    <w:p w14:paraId="37B07E72" w14:textId="435DB246" w:rsidR="00E54D67" w:rsidRPr="00F12D4C" w:rsidRDefault="00E54D67" w:rsidP="00E15601">
      <w:pPr>
        <w:pStyle w:val="ListParagraph"/>
        <w:numPr>
          <w:ilvl w:val="0"/>
          <w:numId w:val="2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F12D4C">
        <w:rPr>
          <w:rFonts w:asciiTheme="minorHAnsi" w:eastAsia="Times New Roman" w:hAnsiTheme="minorHAnsi" w:cstheme="minorHAnsi"/>
        </w:rPr>
        <w:t>Assess the country's/region's progress towards malaria elimination, including:</w:t>
      </w:r>
    </w:p>
    <w:p w14:paraId="08EFB21C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Analysis of malaria case data and trends</w:t>
      </w:r>
    </w:p>
    <w:p w14:paraId="6E9095B7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Evaluation of intervention coverage and effectiveness</w:t>
      </w:r>
    </w:p>
    <w:p w14:paraId="3BCC7A80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Identification of gaps and bottlenecks in the malaria elimination program</w:t>
      </w:r>
    </w:p>
    <w:p w14:paraId="2E84656E" w14:textId="4CA4DA9D" w:rsidR="00E54D67" w:rsidRPr="00446F41" w:rsidRDefault="00E54D67" w:rsidP="00E15601">
      <w:pPr>
        <w:pStyle w:val="ListParagraph"/>
        <w:numPr>
          <w:ilvl w:val="0"/>
          <w:numId w:val="2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Provide recommendations for improving the malaria elimination program, including:</w:t>
      </w:r>
    </w:p>
    <w:p w14:paraId="2833FA24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Strategic adjustments to interventions and programs</w:t>
      </w:r>
    </w:p>
    <w:p w14:paraId="6D0FEE00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Strengthening of surveillance and monitoring systems</w:t>
      </w:r>
    </w:p>
    <w:p w14:paraId="172A5550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Enhancing partnerships and coordination among stakeholders</w:t>
      </w:r>
    </w:p>
    <w:p w14:paraId="4E179356" w14:textId="77777777" w:rsidR="00E54D67" w:rsidRPr="00D55022" w:rsidRDefault="00E54D67" w:rsidP="00E15601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97C29B3" w14:textId="77777777" w:rsidR="00E54D67" w:rsidRPr="00446F41" w:rsidRDefault="00E54D67" w:rsidP="00E15601">
      <w:pPr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 w:rsidRPr="00446F41">
        <w:rPr>
          <w:rFonts w:asciiTheme="minorHAnsi" w:eastAsia="Times New Roman" w:hAnsiTheme="minorHAnsi" w:cstheme="minorHAnsi"/>
          <w:b/>
          <w:bCs/>
        </w:rPr>
        <w:t>Responsibilities:</w:t>
      </w:r>
    </w:p>
    <w:p w14:paraId="023C683E" w14:textId="18E927C5" w:rsidR="00E54D67" w:rsidRPr="00446F41" w:rsidRDefault="00E54D67" w:rsidP="00E15601">
      <w:pPr>
        <w:pStyle w:val="ListParagraph"/>
        <w:numPr>
          <w:ilvl w:val="0"/>
          <w:numId w:val="28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 xml:space="preserve">Review and </w:t>
      </w:r>
      <w:proofErr w:type="spellStart"/>
      <w:r w:rsidRPr="00446F41">
        <w:rPr>
          <w:rFonts w:asciiTheme="minorHAnsi" w:eastAsia="Times New Roman" w:hAnsiTheme="minorHAnsi" w:cstheme="minorHAnsi"/>
        </w:rPr>
        <w:t>analyze</w:t>
      </w:r>
      <w:proofErr w:type="spellEnd"/>
      <w:r w:rsidRPr="00446F41">
        <w:rPr>
          <w:rFonts w:asciiTheme="minorHAnsi" w:eastAsia="Times New Roman" w:hAnsiTheme="minorHAnsi" w:cstheme="minorHAnsi"/>
        </w:rPr>
        <w:t xml:space="preserve"> existing data, reports, and literature related to malaria elimination in the country/region</w:t>
      </w:r>
    </w:p>
    <w:p w14:paraId="6277B716" w14:textId="03F482DD" w:rsidR="00E54D67" w:rsidRPr="00446F41" w:rsidRDefault="00E54D67" w:rsidP="00E15601">
      <w:pPr>
        <w:pStyle w:val="ListParagraph"/>
        <w:numPr>
          <w:ilvl w:val="0"/>
          <w:numId w:val="28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Conduct stakeholder interviews and consultations with government officials, healthcare providers, and program managers</w:t>
      </w:r>
    </w:p>
    <w:p w14:paraId="25B7B969" w14:textId="064C4796" w:rsidR="00E54D67" w:rsidRPr="00446F41" w:rsidRDefault="00E54D67" w:rsidP="00E15601">
      <w:pPr>
        <w:pStyle w:val="ListParagraph"/>
        <w:numPr>
          <w:ilvl w:val="0"/>
          <w:numId w:val="28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Conduct field visits to malaria-endemic areas (if possible) to gather information and observe program implementation</w:t>
      </w:r>
    </w:p>
    <w:p w14:paraId="1450C9A3" w14:textId="36B2C300" w:rsidR="00E54D67" w:rsidRPr="00446F41" w:rsidRDefault="00E54D67" w:rsidP="00E15601">
      <w:pPr>
        <w:pStyle w:val="ListParagraph"/>
        <w:numPr>
          <w:ilvl w:val="0"/>
          <w:numId w:val="28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Develop a comprehensive analysis report, including:</w:t>
      </w:r>
    </w:p>
    <w:p w14:paraId="7A54398B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Executive summary</w:t>
      </w:r>
    </w:p>
    <w:p w14:paraId="0C3086B4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Situation analysis</w:t>
      </w:r>
    </w:p>
    <w:p w14:paraId="3CAC6EF3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Progress towards malaria elimination</w:t>
      </w:r>
    </w:p>
    <w:p w14:paraId="3E2925A9" w14:textId="77777777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Gaps and bottlenecks</w:t>
      </w:r>
    </w:p>
    <w:p w14:paraId="40EA868D" w14:textId="77777777" w:rsidR="00446F41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    - Recommendations for improvement</w:t>
      </w:r>
    </w:p>
    <w:p w14:paraId="6D666846" w14:textId="75DD2BE9" w:rsidR="00E54D67" w:rsidRPr="00D55022" w:rsidRDefault="00E54D67" w:rsidP="00E15601">
      <w:pPr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55022">
        <w:rPr>
          <w:rFonts w:asciiTheme="minorHAnsi" w:eastAsia="Times New Roman" w:hAnsiTheme="minorHAnsi" w:cstheme="minorHAnsi"/>
        </w:rPr>
        <w:t>- Present findings and recommendations to stakeholders</w:t>
      </w:r>
    </w:p>
    <w:p w14:paraId="10F8295F" w14:textId="77777777" w:rsidR="00E15601" w:rsidRDefault="00E15601" w:rsidP="00E15601">
      <w:pPr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</w:p>
    <w:p w14:paraId="69675737" w14:textId="6BAAC298" w:rsidR="002A6B61" w:rsidRPr="00446F41" w:rsidRDefault="002A6B61" w:rsidP="00E15601">
      <w:pPr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 w:rsidRPr="00446F41">
        <w:rPr>
          <w:rFonts w:asciiTheme="minorHAnsi" w:eastAsia="Times New Roman" w:hAnsiTheme="minorHAnsi" w:cstheme="minorHAnsi"/>
          <w:b/>
          <w:bCs/>
        </w:rPr>
        <w:t>Deliverables:</w:t>
      </w:r>
    </w:p>
    <w:p w14:paraId="0A6741EA" w14:textId="18A81EE6" w:rsidR="002A6B61" w:rsidRPr="00446F41" w:rsidRDefault="002A6B61" w:rsidP="00E15601">
      <w:pPr>
        <w:pStyle w:val="ListParagraph"/>
        <w:numPr>
          <w:ilvl w:val="0"/>
          <w:numId w:val="29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Comprehensive analysis report</w:t>
      </w:r>
    </w:p>
    <w:p w14:paraId="36586A67" w14:textId="7A8A4C97" w:rsidR="002A6B61" w:rsidRPr="00446F41" w:rsidRDefault="002A6B61" w:rsidP="00E15601">
      <w:pPr>
        <w:pStyle w:val="ListParagraph"/>
        <w:numPr>
          <w:ilvl w:val="0"/>
          <w:numId w:val="29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Presentation summarizing findings and recommendations</w:t>
      </w:r>
    </w:p>
    <w:p w14:paraId="74D1802C" w14:textId="628B51F5" w:rsidR="00E54D67" w:rsidRPr="00446F41" w:rsidRDefault="002A6B61" w:rsidP="00E15601">
      <w:pPr>
        <w:pStyle w:val="ListParagraph"/>
        <w:numPr>
          <w:ilvl w:val="0"/>
          <w:numId w:val="29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446F41">
        <w:rPr>
          <w:rFonts w:asciiTheme="minorHAnsi" w:eastAsia="Times New Roman" w:hAnsiTheme="minorHAnsi" w:cstheme="minorHAnsi"/>
        </w:rPr>
        <w:t>Supporting documents, such as data sets and stakeholder feedback summaries</w:t>
      </w:r>
    </w:p>
    <w:p w14:paraId="7DE6B361" w14:textId="4D4691C8" w:rsidR="00A103B7" w:rsidRDefault="00A103B7" w:rsidP="00E15601">
      <w:pPr>
        <w:spacing w:after="120"/>
        <w:jc w:val="both"/>
        <w:rPr>
          <w:rFonts w:asciiTheme="minorHAnsi" w:eastAsia="Times New Roman" w:hAnsiTheme="minorHAnsi" w:cstheme="minorHAnsi"/>
          <w:sz w:val="24"/>
        </w:rPr>
      </w:pPr>
    </w:p>
    <w:p w14:paraId="4EF9FF6D" w14:textId="77777777" w:rsidR="00E15601" w:rsidRDefault="00E15601" w:rsidP="00EA6736">
      <w:pPr>
        <w:spacing w:after="120"/>
        <w:rPr>
          <w:rFonts w:asciiTheme="minorHAnsi" w:eastAsia="Times New Roman" w:hAnsiTheme="minorHAnsi" w:cstheme="minorHAnsi"/>
          <w:sz w:val="24"/>
        </w:rPr>
      </w:pPr>
    </w:p>
    <w:p w14:paraId="1E2125A8" w14:textId="77777777" w:rsidR="00E15601" w:rsidRDefault="00E15601" w:rsidP="00EA6736">
      <w:pPr>
        <w:spacing w:after="120"/>
        <w:rPr>
          <w:rFonts w:asciiTheme="minorHAnsi" w:eastAsia="Times New Roman" w:hAnsiTheme="minorHAnsi" w:cstheme="minorHAnsi"/>
          <w:sz w:val="24"/>
        </w:rPr>
      </w:pPr>
    </w:p>
    <w:p w14:paraId="52D5B5C2" w14:textId="77777777" w:rsidR="00E15601" w:rsidRPr="00D55022" w:rsidRDefault="00E15601" w:rsidP="00EA6736">
      <w:pPr>
        <w:spacing w:after="120"/>
        <w:rPr>
          <w:rFonts w:asciiTheme="minorHAnsi" w:eastAsia="Times New Roman" w:hAnsiTheme="minorHAnsi" w:cstheme="minorHAnsi"/>
          <w:sz w:val="24"/>
        </w:rPr>
      </w:pPr>
    </w:p>
    <w:p w14:paraId="51D78825" w14:textId="2030CAD8" w:rsidR="00512E28" w:rsidRPr="00D55022" w:rsidRDefault="00512E28" w:rsidP="00090EAD">
      <w:pPr>
        <w:rPr>
          <w:rFonts w:asciiTheme="minorHAnsi" w:eastAsia="Times New Roman" w:hAnsiTheme="minorHAnsi" w:cstheme="minorHAnsi"/>
        </w:rPr>
      </w:pPr>
    </w:p>
    <w:p w14:paraId="20B62D93" w14:textId="4685CFE0" w:rsidR="00791CD8" w:rsidRPr="00D55022" w:rsidRDefault="00A103B7" w:rsidP="00A103B7">
      <w:pPr>
        <w:numPr>
          <w:ilvl w:val="0"/>
          <w:numId w:val="17"/>
        </w:numPr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eastAsia="Times New Roman" w:hAnsiTheme="minorHAnsi" w:cstheme="minorHAnsi"/>
        </w:rPr>
        <w:lastRenderedPageBreak/>
        <w:t xml:space="preserve"> </w:t>
      </w:r>
      <w:r w:rsidR="00791CD8" w:rsidRPr="00D55022">
        <w:rPr>
          <w:rFonts w:asciiTheme="minorHAnsi" w:hAnsiTheme="minorHAnsi" w:cstheme="minorHAnsi"/>
          <w:b/>
          <w:szCs w:val="22"/>
        </w:rPr>
        <w:t>Expected Outputs</w:t>
      </w:r>
      <w:r w:rsidR="00665D43" w:rsidRPr="00D55022">
        <w:rPr>
          <w:rFonts w:asciiTheme="minorHAnsi" w:hAnsiTheme="minorHAnsi" w:cstheme="minorHAnsi"/>
          <w:b/>
          <w:szCs w:val="22"/>
        </w:rPr>
        <w:t xml:space="preserve"> and Timeline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2038"/>
        <w:gridCol w:w="1890"/>
      </w:tblGrid>
      <w:tr w:rsidR="0096217A" w:rsidRPr="00D55022" w14:paraId="20B62D97" w14:textId="77777777" w:rsidTr="00E15601">
        <w:trPr>
          <w:trHeight w:val="323"/>
        </w:trPr>
        <w:tc>
          <w:tcPr>
            <w:tcW w:w="5342" w:type="dxa"/>
            <w:shd w:val="clear" w:color="auto" w:fill="auto"/>
          </w:tcPr>
          <w:p w14:paraId="20B62D94" w14:textId="77777777" w:rsidR="0096217A" w:rsidRPr="00D55022" w:rsidRDefault="0096217A" w:rsidP="00790E05">
            <w:pPr>
              <w:spacing w:after="0" w:line="300" w:lineRule="atLeas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5022">
              <w:rPr>
                <w:rFonts w:asciiTheme="minorHAnsi" w:hAnsiTheme="minorHAnsi" w:cstheme="minorHAnsi"/>
                <w:b/>
                <w:szCs w:val="22"/>
              </w:rPr>
              <w:t>Output</w:t>
            </w:r>
          </w:p>
        </w:tc>
        <w:tc>
          <w:tcPr>
            <w:tcW w:w="2038" w:type="dxa"/>
            <w:shd w:val="clear" w:color="auto" w:fill="auto"/>
          </w:tcPr>
          <w:p w14:paraId="20B62D95" w14:textId="77777777" w:rsidR="0096217A" w:rsidRPr="00D55022" w:rsidRDefault="00680184" w:rsidP="00790E05">
            <w:pPr>
              <w:spacing w:after="0" w:line="30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5022">
              <w:rPr>
                <w:rFonts w:asciiTheme="minorHAnsi" w:hAnsiTheme="minorHAnsi" w:cstheme="minorHAnsi"/>
                <w:b/>
                <w:szCs w:val="22"/>
              </w:rPr>
              <w:t xml:space="preserve">Expected </w:t>
            </w:r>
            <w:r w:rsidR="0096217A" w:rsidRPr="00D55022">
              <w:rPr>
                <w:rFonts w:asciiTheme="minorHAnsi" w:hAnsiTheme="minorHAnsi" w:cstheme="minorHAnsi"/>
                <w:b/>
                <w:szCs w:val="22"/>
              </w:rPr>
              <w:t>Due Date</w:t>
            </w:r>
          </w:p>
        </w:tc>
        <w:tc>
          <w:tcPr>
            <w:tcW w:w="1890" w:type="dxa"/>
            <w:shd w:val="clear" w:color="auto" w:fill="auto"/>
          </w:tcPr>
          <w:p w14:paraId="20B62D96" w14:textId="77777777" w:rsidR="0096217A" w:rsidRPr="00D55022" w:rsidRDefault="0096217A" w:rsidP="00790E05">
            <w:pPr>
              <w:spacing w:after="0" w:line="30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5022">
              <w:rPr>
                <w:rFonts w:asciiTheme="minorHAnsi" w:hAnsiTheme="minorHAnsi" w:cstheme="minorHAnsi"/>
                <w:b/>
                <w:szCs w:val="22"/>
              </w:rPr>
              <w:t>Number of Days</w:t>
            </w:r>
          </w:p>
        </w:tc>
      </w:tr>
      <w:tr w:rsidR="00992A13" w:rsidRPr="00D55022" w14:paraId="20B62D9B" w14:textId="77777777" w:rsidTr="00E15601">
        <w:tc>
          <w:tcPr>
            <w:tcW w:w="5342" w:type="dxa"/>
            <w:shd w:val="clear" w:color="auto" w:fill="auto"/>
          </w:tcPr>
          <w:p w14:paraId="20B62D98" w14:textId="76E63E8F" w:rsidR="00992A13" w:rsidRPr="00D55022" w:rsidRDefault="00992A13" w:rsidP="00992A13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D55022">
              <w:rPr>
                <w:rFonts w:asciiTheme="minorHAnsi" w:eastAsia="Times New Roman" w:hAnsiTheme="minorHAnsi" w:cstheme="minorHAnsi"/>
              </w:rPr>
              <w:t xml:space="preserve">Develop </w:t>
            </w:r>
            <w:r w:rsidR="002A6B61" w:rsidRPr="00D55022">
              <w:rPr>
                <w:rFonts w:asciiTheme="minorHAnsi" w:eastAsia="Times New Roman" w:hAnsiTheme="minorHAnsi" w:cstheme="minorHAnsi"/>
              </w:rPr>
              <w:t>Comprehensive analysis report</w:t>
            </w:r>
          </w:p>
        </w:tc>
        <w:tc>
          <w:tcPr>
            <w:tcW w:w="2038" w:type="dxa"/>
            <w:shd w:val="clear" w:color="auto" w:fill="auto"/>
          </w:tcPr>
          <w:p w14:paraId="20B62D99" w14:textId="09A77D31" w:rsidR="00992A13" w:rsidRPr="00D55022" w:rsidRDefault="00992A13" w:rsidP="00992A1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0B62D9A" w14:textId="70EC6326" w:rsidR="00992A13" w:rsidRPr="00D55022" w:rsidRDefault="00EA6736" w:rsidP="00EA673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55022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F2933" w:rsidRPr="00D55022" w14:paraId="409934FB" w14:textId="77777777" w:rsidTr="00E15601">
        <w:tc>
          <w:tcPr>
            <w:tcW w:w="5342" w:type="dxa"/>
            <w:shd w:val="clear" w:color="auto" w:fill="auto"/>
          </w:tcPr>
          <w:p w14:paraId="08BE7A37" w14:textId="73FF0512" w:rsidR="001F2933" w:rsidRPr="00D55022" w:rsidRDefault="002A6B61" w:rsidP="001F2933">
            <w:pPr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 w:rsidRPr="00D55022">
              <w:rPr>
                <w:rFonts w:asciiTheme="minorHAnsi" w:eastAsia="Times New Roman" w:hAnsiTheme="minorHAnsi" w:cstheme="minorHAnsi"/>
              </w:rPr>
              <w:t>Presentation summarizing findings and recommendations</w:t>
            </w:r>
          </w:p>
        </w:tc>
        <w:tc>
          <w:tcPr>
            <w:tcW w:w="2038" w:type="dxa"/>
            <w:shd w:val="clear" w:color="auto" w:fill="auto"/>
          </w:tcPr>
          <w:p w14:paraId="0E63525F" w14:textId="77777777" w:rsidR="001F2933" w:rsidRPr="00D55022" w:rsidRDefault="001F2933" w:rsidP="00992A1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35BB771" w14:textId="45AFACBC" w:rsidR="001F2933" w:rsidRPr="00D55022" w:rsidRDefault="00EA6736" w:rsidP="00EA673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55022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992A13" w:rsidRPr="00D55022" w14:paraId="20B62D9F" w14:textId="77777777" w:rsidTr="00E15601">
        <w:tc>
          <w:tcPr>
            <w:tcW w:w="5342" w:type="dxa"/>
            <w:shd w:val="clear" w:color="auto" w:fill="auto"/>
          </w:tcPr>
          <w:p w14:paraId="20B62D9C" w14:textId="419B3A49" w:rsidR="00992A13" w:rsidRPr="00D55022" w:rsidRDefault="002A6B61" w:rsidP="00992A1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D55022">
              <w:rPr>
                <w:rFonts w:asciiTheme="minorHAnsi" w:eastAsia="Times New Roman" w:hAnsiTheme="minorHAnsi" w:cstheme="minorHAnsi"/>
              </w:rPr>
              <w:t>Provide Supporting documents, such as data sets and stakeholder feedback summaries</w:t>
            </w:r>
          </w:p>
        </w:tc>
        <w:tc>
          <w:tcPr>
            <w:tcW w:w="2038" w:type="dxa"/>
            <w:shd w:val="clear" w:color="auto" w:fill="auto"/>
          </w:tcPr>
          <w:p w14:paraId="20B62D9D" w14:textId="6A80B151" w:rsidR="00992A13" w:rsidRPr="00D55022" w:rsidRDefault="00992A13" w:rsidP="00992A1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0B62D9E" w14:textId="7F8290BE" w:rsidR="00992A13" w:rsidRPr="00D55022" w:rsidRDefault="00EA6736" w:rsidP="00EA673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55022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992A13" w:rsidRPr="00D55022" w14:paraId="20B62DAB" w14:textId="77777777" w:rsidTr="00E15601">
        <w:tc>
          <w:tcPr>
            <w:tcW w:w="5342" w:type="dxa"/>
            <w:shd w:val="clear" w:color="auto" w:fill="auto"/>
          </w:tcPr>
          <w:p w14:paraId="20B62DA8" w14:textId="61113C78" w:rsidR="00992A13" w:rsidRPr="00D55022" w:rsidRDefault="00992A13" w:rsidP="00992A13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022">
              <w:rPr>
                <w:rFonts w:asciiTheme="minorHAnsi" w:eastAsia="Times New Roman" w:hAnsiTheme="minorHAnsi" w:cstheme="minorHAnsi"/>
              </w:rPr>
              <w:t xml:space="preserve">Communicate complex </w:t>
            </w:r>
            <w:r w:rsidR="002A6B61" w:rsidRPr="00D55022">
              <w:rPr>
                <w:rFonts w:asciiTheme="minorHAnsi" w:eastAsia="Times New Roman" w:hAnsiTheme="minorHAnsi" w:cstheme="minorHAnsi"/>
              </w:rPr>
              <w:t xml:space="preserve">analytical </w:t>
            </w:r>
            <w:r w:rsidRPr="00D55022">
              <w:rPr>
                <w:rFonts w:asciiTheme="minorHAnsi" w:eastAsia="Times New Roman" w:hAnsiTheme="minorHAnsi" w:cstheme="minorHAnsi"/>
              </w:rPr>
              <w:t>results to non-technical stakeholders, including policymakers and program managers</w:t>
            </w:r>
          </w:p>
        </w:tc>
        <w:tc>
          <w:tcPr>
            <w:tcW w:w="2038" w:type="dxa"/>
            <w:shd w:val="clear" w:color="auto" w:fill="auto"/>
          </w:tcPr>
          <w:p w14:paraId="20B62DA9" w14:textId="5EA53108" w:rsidR="00992A13" w:rsidRPr="00D55022" w:rsidRDefault="00992A13" w:rsidP="00992A13">
            <w:pPr>
              <w:spacing w:after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20B62DAA" w14:textId="4EF7D12B" w:rsidR="00992A13" w:rsidRPr="00D55022" w:rsidRDefault="00EA6736" w:rsidP="00EA6736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022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</w:tr>
      <w:tr w:rsidR="00992A13" w:rsidRPr="00D55022" w14:paraId="63478BC2" w14:textId="77777777" w:rsidTr="00E15601">
        <w:tc>
          <w:tcPr>
            <w:tcW w:w="5342" w:type="dxa"/>
            <w:shd w:val="clear" w:color="auto" w:fill="auto"/>
          </w:tcPr>
          <w:p w14:paraId="6C839B1C" w14:textId="18D61061" w:rsidR="00992A13" w:rsidRPr="00D55022" w:rsidRDefault="002A6B61" w:rsidP="00992A13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 w:rsidRPr="00D55022">
              <w:rPr>
                <w:rFonts w:asciiTheme="minorHAnsi" w:hAnsiTheme="minorHAnsi" w:cstheme="minorHAnsi"/>
                <w:szCs w:val="22"/>
                <w:lang w:val="en-US"/>
              </w:rPr>
              <w:t xml:space="preserve">Support </w:t>
            </w:r>
            <w:r w:rsidR="00992A13" w:rsidRPr="00D55022">
              <w:rPr>
                <w:rFonts w:asciiTheme="minorHAnsi" w:hAnsiTheme="minorHAnsi" w:cstheme="minorHAnsi"/>
                <w:szCs w:val="22"/>
                <w:lang w:val="en-US"/>
              </w:rPr>
              <w:t>the dissemination of the final strategy at key fora</w:t>
            </w:r>
          </w:p>
        </w:tc>
        <w:tc>
          <w:tcPr>
            <w:tcW w:w="2038" w:type="dxa"/>
            <w:shd w:val="clear" w:color="auto" w:fill="auto"/>
          </w:tcPr>
          <w:p w14:paraId="0FE27610" w14:textId="77777777" w:rsidR="00992A13" w:rsidRPr="00D55022" w:rsidRDefault="00992A13" w:rsidP="00992A13">
            <w:pPr>
              <w:spacing w:after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7DD80512" w14:textId="14203A1D" w:rsidR="00992A13" w:rsidRPr="00D55022" w:rsidRDefault="00EA6736" w:rsidP="00EA6736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022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</w:tr>
      <w:tr w:rsidR="00E51B0D" w:rsidRPr="00D55022" w14:paraId="20B62DB7" w14:textId="77777777" w:rsidTr="00E15601">
        <w:tc>
          <w:tcPr>
            <w:tcW w:w="5342" w:type="dxa"/>
            <w:shd w:val="clear" w:color="auto" w:fill="auto"/>
          </w:tcPr>
          <w:p w14:paraId="20B62DB4" w14:textId="77777777" w:rsidR="00E51B0D" w:rsidRPr="00D55022" w:rsidRDefault="00E51B0D" w:rsidP="00790E05">
            <w:pPr>
              <w:pStyle w:val="ListParagraph"/>
              <w:spacing w:after="0"/>
              <w:ind w:left="360"/>
              <w:jc w:val="right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D55022">
              <w:rPr>
                <w:rFonts w:asciiTheme="minorHAnsi" w:hAnsiTheme="minorHAnsi" w:cstheme="minorHAnsi"/>
                <w:b/>
                <w:szCs w:val="22"/>
                <w:lang w:val="en-US"/>
              </w:rPr>
              <w:t>Total number of Days</w:t>
            </w:r>
          </w:p>
        </w:tc>
        <w:tc>
          <w:tcPr>
            <w:tcW w:w="2038" w:type="dxa"/>
            <w:shd w:val="clear" w:color="auto" w:fill="auto"/>
          </w:tcPr>
          <w:p w14:paraId="20B62DB5" w14:textId="77777777" w:rsidR="00E51B0D" w:rsidRPr="00D55022" w:rsidRDefault="00E51B0D" w:rsidP="00790E05">
            <w:pPr>
              <w:spacing w:after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20B62DB6" w14:textId="41EEEF2B" w:rsidR="00E51B0D" w:rsidRPr="00D55022" w:rsidRDefault="00EA6736" w:rsidP="006A5F9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D55022">
              <w:rPr>
                <w:rFonts w:asciiTheme="minorHAnsi" w:hAnsiTheme="minorHAnsi" w:cstheme="minorHAnsi"/>
                <w:b/>
                <w:szCs w:val="22"/>
                <w:lang w:val="en-US"/>
              </w:rPr>
              <w:t>28</w:t>
            </w:r>
          </w:p>
        </w:tc>
      </w:tr>
    </w:tbl>
    <w:p w14:paraId="20B62DB8" w14:textId="4071F45A" w:rsidR="00E51B0D" w:rsidRPr="00D55022" w:rsidRDefault="00E51B0D" w:rsidP="00791CD8">
      <w:pPr>
        <w:spacing w:line="300" w:lineRule="atLeast"/>
        <w:jc w:val="both"/>
        <w:rPr>
          <w:rFonts w:asciiTheme="minorHAnsi" w:hAnsiTheme="minorHAnsi" w:cstheme="minorHAnsi"/>
          <w:b/>
          <w:szCs w:val="22"/>
        </w:rPr>
      </w:pPr>
    </w:p>
    <w:p w14:paraId="20B62DB9" w14:textId="77777777" w:rsidR="00791CD8" w:rsidRPr="00D55022" w:rsidRDefault="00791CD8" w:rsidP="00791CD8">
      <w:pPr>
        <w:spacing w:line="300" w:lineRule="atLeast"/>
        <w:jc w:val="both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>Responsible to</w:t>
      </w:r>
    </w:p>
    <w:p w14:paraId="20B62DBA" w14:textId="3E927D32" w:rsidR="00F0478E" w:rsidRPr="00E15601" w:rsidRDefault="00F0478E" w:rsidP="00E15601">
      <w:pPr>
        <w:pStyle w:val="ListParagraph"/>
        <w:numPr>
          <w:ilvl w:val="0"/>
          <w:numId w:val="31"/>
        </w:numPr>
        <w:spacing w:after="0" w:line="300" w:lineRule="atLeast"/>
        <w:jc w:val="both"/>
        <w:rPr>
          <w:rFonts w:asciiTheme="minorHAnsi" w:hAnsiTheme="minorHAnsi" w:cstheme="minorHAnsi"/>
          <w:szCs w:val="22"/>
        </w:rPr>
      </w:pPr>
      <w:r w:rsidRPr="00E15601">
        <w:rPr>
          <w:rFonts w:asciiTheme="minorHAnsi" w:hAnsiTheme="minorHAnsi" w:cstheme="minorHAnsi"/>
          <w:szCs w:val="22"/>
        </w:rPr>
        <w:t>Direct Line Management –</w:t>
      </w:r>
      <w:r w:rsidR="00E77970" w:rsidRPr="00E15601">
        <w:rPr>
          <w:rFonts w:asciiTheme="minorHAnsi" w:hAnsiTheme="minorHAnsi" w:cstheme="minorHAnsi"/>
          <w:szCs w:val="22"/>
        </w:rPr>
        <w:t>ACHS/NMCD</w:t>
      </w:r>
    </w:p>
    <w:p w14:paraId="20B62DBB" w14:textId="0766E8BF" w:rsidR="00791CD8" w:rsidRPr="00E15601" w:rsidRDefault="00F0478E" w:rsidP="00E15601">
      <w:pPr>
        <w:pStyle w:val="ListParagraph"/>
        <w:numPr>
          <w:ilvl w:val="0"/>
          <w:numId w:val="31"/>
        </w:numPr>
        <w:spacing w:after="0" w:line="300" w:lineRule="atLeast"/>
        <w:jc w:val="both"/>
        <w:rPr>
          <w:rFonts w:asciiTheme="minorHAnsi" w:hAnsiTheme="minorHAnsi" w:cstheme="minorHAnsi"/>
          <w:szCs w:val="22"/>
        </w:rPr>
      </w:pPr>
      <w:r w:rsidRPr="00E15601">
        <w:rPr>
          <w:rFonts w:asciiTheme="minorHAnsi" w:hAnsiTheme="minorHAnsi" w:cstheme="minorHAnsi"/>
          <w:szCs w:val="22"/>
        </w:rPr>
        <w:t>Technical Oversight –</w:t>
      </w:r>
      <w:r w:rsidR="00945284" w:rsidRPr="00E15601">
        <w:rPr>
          <w:rFonts w:asciiTheme="minorHAnsi" w:hAnsiTheme="minorHAnsi" w:cstheme="minorHAnsi"/>
          <w:szCs w:val="22"/>
        </w:rPr>
        <w:t xml:space="preserve"> </w:t>
      </w:r>
      <w:r w:rsidRPr="00E15601">
        <w:rPr>
          <w:rFonts w:asciiTheme="minorHAnsi" w:hAnsiTheme="minorHAnsi" w:cstheme="minorHAnsi"/>
          <w:szCs w:val="22"/>
        </w:rPr>
        <w:t xml:space="preserve">Malaria Consortium </w:t>
      </w:r>
    </w:p>
    <w:p w14:paraId="2B82F783" w14:textId="77777777" w:rsidR="00F12D4C" w:rsidRDefault="00F12D4C" w:rsidP="00791CD8">
      <w:pPr>
        <w:spacing w:line="300" w:lineRule="atLeast"/>
        <w:jc w:val="both"/>
        <w:rPr>
          <w:rFonts w:asciiTheme="minorHAnsi" w:hAnsiTheme="minorHAnsi" w:cstheme="minorHAnsi"/>
          <w:b/>
          <w:szCs w:val="22"/>
        </w:rPr>
      </w:pPr>
    </w:p>
    <w:p w14:paraId="20B62DBC" w14:textId="05CD2EA4" w:rsidR="00791CD8" w:rsidRPr="00D55022" w:rsidRDefault="00791CD8" w:rsidP="00791CD8">
      <w:pPr>
        <w:spacing w:line="300" w:lineRule="atLeast"/>
        <w:jc w:val="both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 xml:space="preserve">Duration </w:t>
      </w:r>
      <w:r w:rsidR="008C2492" w:rsidRPr="00D55022">
        <w:rPr>
          <w:rFonts w:asciiTheme="minorHAnsi" w:hAnsiTheme="minorHAnsi" w:cstheme="minorHAnsi"/>
          <w:b/>
          <w:szCs w:val="22"/>
        </w:rPr>
        <w:t>of C</w:t>
      </w:r>
      <w:r w:rsidRPr="00D55022">
        <w:rPr>
          <w:rFonts w:asciiTheme="minorHAnsi" w:hAnsiTheme="minorHAnsi" w:cstheme="minorHAnsi"/>
          <w:b/>
          <w:szCs w:val="22"/>
        </w:rPr>
        <w:t xml:space="preserve">onsultancy </w:t>
      </w:r>
    </w:p>
    <w:p w14:paraId="20B62DBD" w14:textId="77527102" w:rsidR="00791CD8" w:rsidRPr="00D55022" w:rsidRDefault="00753E4B" w:rsidP="00665D43">
      <w:pPr>
        <w:pStyle w:val="ListParagraph"/>
        <w:numPr>
          <w:ilvl w:val="0"/>
          <w:numId w:val="16"/>
        </w:numPr>
        <w:spacing w:line="300" w:lineRule="atLeast"/>
        <w:jc w:val="both"/>
        <w:rPr>
          <w:rFonts w:asciiTheme="minorHAnsi" w:hAnsiTheme="minorHAnsi" w:cstheme="minorHAnsi"/>
          <w:szCs w:val="22"/>
        </w:rPr>
      </w:pPr>
      <w:r w:rsidRPr="00D55022">
        <w:rPr>
          <w:rFonts w:asciiTheme="minorHAnsi" w:hAnsiTheme="minorHAnsi" w:cstheme="minorHAnsi"/>
          <w:szCs w:val="22"/>
        </w:rPr>
        <w:t>28</w:t>
      </w:r>
      <w:r w:rsidR="00665D43" w:rsidRPr="00D55022">
        <w:rPr>
          <w:rFonts w:asciiTheme="minorHAnsi" w:hAnsiTheme="minorHAnsi" w:cstheme="minorHAnsi"/>
          <w:szCs w:val="22"/>
        </w:rPr>
        <w:t xml:space="preserve"> days, distributed according to the timeline outlined above.</w:t>
      </w:r>
    </w:p>
    <w:p w14:paraId="20B62DBE" w14:textId="77777777" w:rsidR="00F0478E" w:rsidRPr="00D55022" w:rsidRDefault="00F0478E" w:rsidP="00F0478E">
      <w:pPr>
        <w:spacing w:line="300" w:lineRule="atLeast"/>
        <w:jc w:val="both"/>
        <w:rPr>
          <w:rFonts w:asciiTheme="minorHAnsi" w:hAnsiTheme="minorHAnsi" w:cstheme="minorHAnsi"/>
          <w:b/>
          <w:szCs w:val="22"/>
        </w:rPr>
      </w:pPr>
      <w:r w:rsidRPr="00D55022">
        <w:rPr>
          <w:rFonts w:asciiTheme="minorHAnsi" w:hAnsiTheme="minorHAnsi" w:cstheme="minorHAnsi"/>
          <w:b/>
          <w:szCs w:val="22"/>
        </w:rPr>
        <w:t>Person Specification</w:t>
      </w:r>
    </w:p>
    <w:p w14:paraId="20B62DBF" w14:textId="27E8A764" w:rsidR="00EF43F9" w:rsidRPr="00D55022" w:rsidRDefault="00F0478E" w:rsidP="00F0478E">
      <w:pPr>
        <w:spacing w:after="0"/>
        <w:jc w:val="both"/>
        <w:rPr>
          <w:rFonts w:asciiTheme="minorHAnsi" w:hAnsiTheme="minorHAnsi" w:cstheme="minorHAnsi"/>
          <w:b/>
          <w:color w:val="0D0D0D"/>
        </w:rPr>
      </w:pPr>
      <w:r w:rsidRPr="00D55022">
        <w:rPr>
          <w:rFonts w:asciiTheme="minorHAnsi" w:hAnsiTheme="minorHAnsi" w:cstheme="minorHAnsi"/>
          <w:szCs w:val="22"/>
          <w:lang w:val="en-US"/>
        </w:rPr>
        <w:t xml:space="preserve">He/she will be a person with the following </w:t>
      </w:r>
      <w:r w:rsidR="00D817DE" w:rsidRPr="00D55022">
        <w:rPr>
          <w:rFonts w:asciiTheme="minorHAnsi" w:hAnsiTheme="minorHAnsi" w:cstheme="minorHAnsi"/>
          <w:color w:val="0D0D0D"/>
        </w:rPr>
        <w:t>specifications</w:t>
      </w:r>
      <w:r w:rsidRPr="00D55022">
        <w:rPr>
          <w:rFonts w:asciiTheme="minorHAnsi" w:hAnsiTheme="minorHAnsi" w:cstheme="minorHAnsi"/>
          <w:color w:val="0D0D0D"/>
        </w:rPr>
        <w:t>:</w:t>
      </w:r>
    </w:p>
    <w:p w14:paraId="20B62DC0" w14:textId="77777777" w:rsidR="00F0478E" w:rsidRPr="00D55022" w:rsidRDefault="00F0478E" w:rsidP="00F0478E">
      <w:pPr>
        <w:spacing w:after="0"/>
        <w:jc w:val="both"/>
        <w:rPr>
          <w:rFonts w:asciiTheme="minorHAnsi" w:hAnsiTheme="minorHAnsi" w:cstheme="minorHAnsi"/>
          <w:color w:val="0D0D0D"/>
        </w:rPr>
      </w:pPr>
    </w:p>
    <w:p w14:paraId="20B62DC1" w14:textId="77777777" w:rsidR="00665D43" w:rsidRPr="00D55022" w:rsidRDefault="00665D43" w:rsidP="00F0478E">
      <w:pPr>
        <w:spacing w:after="0"/>
        <w:jc w:val="both"/>
        <w:rPr>
          <w:rFonts w:asciiTheme="minorHAnsi" w:hAnsiTheme="minorHAnsi" w:cstheme="minorHAnsi"/>
          <w:b/>
          <w:bCs/>
          <w:color w:val="0D0D0D"/>
        </w:rPr>
      </w:pPr>
      <w:r w:rsidRPr="00D55022">
        <w:rPr>
          <w:rFonts w:asciiTheme="minorHAnsi" w:hAnsiTheme="minorHAnsi" w:cstheme="minorHAnsi"/>
          <w:b/>
          <w:bCs/>
          <w:color w:val="0D0D0D"/>
        </w:rPr>
        <w:t>Required:</w:t>
      </w:r>
    </w:p>
    <w:p w14:paraId="315DA0EC" w14:textId="30E4D899" w:rsidR="002A6B61" w:rsidRPr="00E15601" w:rsidRDefault="002A6B61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hAnsiTheme="minorHAnsi" w:cstheme="minorHAnsi"/>
          <w:szCs w:val="22"/>
          <w:lang w:val="en-US"/>
        </w:rPr>
        <w:t>Advanced degree in Epidemiology, Public Health, or related field</w:t>
      </w:r>
    </w:p>
    <w:p w14:paraId="6FF34E0E" w14:textId="3D8D23DF" w:rsidR="002A6B61" w:rsidRPr="00E15601" w:rsidRDefault="00D817DE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hAnsiTheme="minorHAnsi" w:cstheme="minorHAnsi"/>
          <w:szCs w:val="22"/>
          <w:lang w:val="en-US"/>
        </w:rPr>
        <w:t>Extensive e</w:t>
      </w:r>
      <w:r w:rsidR="002A6B61" w:rsidRPr="00E15601">
        <w:rPr>
          <w:rFonts w:asciiTheme="minorHAnsi" w:hAnsiTheme="minorHAnsi" w:cstheme="minorHAnsi"/>
          <w:szCs w:val="22"/>
          <w:lang w:val="en-US"/>
        </w:rPr>
        <w:t>xperience in malaria control and elimination programs</w:t>
      </w:r>
    </w:p>
    <w:p w14:paraId="6406647F" w14:textId="707E11A5" w:rsidR="002A6B61" w:rsidRPr="00E15601" w:rsidRDefault="00D817DE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hAnsiTheme="minorHAnsi" w:cstheme="minorHAnsi"/>
          <w:szCs w:val="22"/>
          <w:lang w:val="en-US"/>
        </w:rPr>
        <w:t xml:space="preserve">Excellent </w:t>
      </w:r>
      <w:r w:rsidR="002A6B61" w:rsidRPr="00E15601">
        <w:rPr>
          <w:rFonts w:asciiTheme="minorHAnsi" w:hAnsiTheme="minorHAnsi" w:cstheme="minorHAnsi"/>
          <w:szCs w:val="22"/>
          <w:lang w:val="en-US"/>
        </w:rPr>
        <w:t>analytical and problem-solving skills</w:t>
      </w:r>
    </w:p>
    <w:p w14:paraId="644A4E40" w14:textId="6DD2F708" w:rsidR="002A6B61" w:rsidRPr="00E15601" w:rsidRDefault="002A6B61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hAnsiTheme="minorHAnsi" w:cstheme="minorHAnsi"/>
          <w:szCs w:val="22"/>
          <w:lang w:val="en-US"/>
        </w:rPr>
        <w:t>Excellent communication and presentation skills</w:t>
      </w:r>
    </w:p>
    <w:p w14:paraId="24AFA168" w14:textId="4C1C9A27" w:rsidR="002A6B61" w:rsidRPr="00E15601" w:rsidRDefault="002A6B61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hAnsiTheme="minorHAnsi" w:cstheme="minorHAnsi"/>
          <w:szCs w:val="22"/>
          <w:lang w:val="en-US"/>
        </w:rPr>
        <w:t>Ability to work independently and collaboratively</w:t>
      </w:r>
    </w:p>
    <w:p w14:paraId="5D6EE6C0" w14:textId="0E670C1A" w:rsidR="002A6B61" w:rsidRPr="00E15601" w:rsidRDefault="00992A13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eastAsia="Times New Roman" w:hAnsiTheme="minorHAnsi" w:cstheme="minorHAnsi"/>
        </w:rPr>
        <w:t>Excellent communication and collaboration skills</w:t>
      </w:r>
    </w:p>
    <w:p w14:paraId="4B6A1F41" w14:textId="22E4AC80" w:rsidR="00992A13" w:rsidRPr="00E15601" w:rsidRDefault="00992A13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15601">
        <w:rPr>
          <w:rFonts w:asciiTheme="minorHAnsi" w:eastAsia="Times New Roman" w:hAnsiTheme="minorHAnsi" w:cstheme="minorHAnsi"/>
        </w:rPr>
        <w:t>Ability to work in a fast-paced environment and meet deadlines</w:t>
      </w:r>
    </w:p>
    <w:p w14:paraId="5C23EDE0" w14:textId="7D532F97" w:rsidR="00D817DE" w:rsidRPr="00E15601" w:rsidRDefault="00E15601" w:rsidP="00E15601">
      <w:pPr>
        <w:pStyle w:val="ListParagraph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E15601">
        <w:rPr>
          <w:rFonts w:asciiTheme="minorHAnsi" w:eastAsia="Times New Roman" w:hAnsiTheme="minorHAnsi" w:cstheme="minorHAnsi"/>
        </w:rPr>
        <w:t>First-hand</w:t>
      </w:r>
      <w:r w:rsidR="00D817DE" w:rsidRPr="00E15601">
        <w:rPr>
          <w:rFonts w:asciiTheme="minorHAnsi" w:eastAsia="Times New Roman" w:hAnsiTheme="minorHAnsi" w:cstheme="minorHAnsi"/>
        </w:rPr>
        <w:t xml:space="preserve"> experience with the Global Technical Strategy for malaria</w:t>
      </w:r>
    </w:p>
    <w:p w14:paraId="20B62DC9" w14:textId="77777777" w:rsidR="00F0478E" w:rsidRPr="00D55022" w:rsidRDefault="00F0478E" w:rsidP="00F0478E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</w:p>
    <w:p w14:paraId="20B62DCA" w14:textId="77777777" w:rsidR="00F0478E" w:rsidRPr="00D55022" w:rsidRDefault="00F0478E" w:rsidP="00F0478E">
      <w:pPr>
        <w:spacing w:after="0"/>
        <w:jc w:val="both"/>
        <w:rPr>
          <w:rFonts w:asciiTheme="minorHAnsi" w:hAnsiTheme="minorHAnsi" w:cstheme="minorHAnsi"/>
          <w:b/>
          <w:bCs/>
          <w:szCs w:val="22"/>
          <w:lang w:val="en-US"/>
        </w:rPr>
      </w:pPr>
      <w:r w:rsidRPr="00D55022">
        <w:rPr>
          <w:rFonts w:asciiTheme="minorHAnsi" w:hAnsiTheme="minorHAnsi" w:cstheme="minorHAnsi"/>
          <w:b/>
          <w:bCs/>
          <w:szCs w:val="22"/>
          <w:lang w:val="en-US"/>
        </w:rPr>
        <w:t>Desired:</w:t>
      </w:r>
    </w:p>
    <w:p w14:paraId="20B62DCB" w14:textId="210ADFCF" w:rsidR="00665D43" w:rsidRPr="00D55022" w:rsidRDefault="00D817DE" w:rsidP="00665D43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D55022">
        <w:rPr>
          <w:rFonts w:asciiTheme="minorHAnsi" w:hAnsiTheme="minorHAnsi" w:cstheme="minorHAnsi"/>
          <w:szCs w:val="22"/>
        </w:rPr>
        <w:t>Good u</w:t>
      </w:r>
      <w:r w:rsidR="00665D43" w:rsidRPr="00D55022">
        <w:rPr>
          <w:rFonts w:asciiTheme="minorHAnsi" w:hAnsiTheme="minorHAnsi" w:cstheme="minorHAnsi"/>
          <w:szCs w:val="22"/>
        </w:rPr>
        <w:t xml:space="preserve">nderstanding of </w:t>
      </w:r>
      <w:r w:rsidRPr="00D55022">
        <w:rPr>
          <w:rFonts w:asciiTheme="minorHAnsi" w:hAnsiTheme="minorHAnsi" w:cstheme="minorHAnsi"/>
          <w:szCs w:val="22"/>
        </w:rPr>
        <w:t xml:space="preserve">National </w:t>
      </w:r>
      <w:r w:rsidR="00665D43" w:rsidRPr="00D55022">
        <w:rPr>
          <w:rFonts w:asciiTheme="minorHAnsi" w:hAnsiTheme="minorHAnsi" w:cstheme="minorHAnsi"/>
          <w:szCs w:val="22"/>
        </w:rPr>
        <w:t>Malaria Progra</w:t>
      </w:r>
      <w:r w:rsidR="004B54BD" w:rsidRPr="00D55022">
        <w:rPr>
          <w:rFonts w:asciiTheme="minorHAnsi" w:hAnsiTheme="minorHAnsi" w:cstheme="minorHAnsi"/>
          <w:szCs w:val="22"/>
        </w:rPr>
        <w:t>mme</w:t>
      </w:r>
      <w:r w:rsidRPr="00D55022">
        <w:rPr>
          <w:rFonts w:asciiTheme="minorHAnsi" w:hAnsiTheme="minorHAnsi" w:cstheme="minorHAnsi"/>
          <w:szCs w:val="22"/>
        </w:rPr>
        <w:t>s</w:t>
      </w:r>
      <w:r w:rsidR="00665D43" w:rsidRPr="00D55022">
        <w:rPr>
          <w:rFonts w:asciiTheme="minorHAnsi" w:hAnsiTheme="minorHAnsi" w:cstheme="minorHAnsi"/>
          <w:szCs w:val="22"/>
        </w:rPr>
        <w:t xml:space="preserve"> </w:t>
      </w:r>
    </w:p>
    <w:p w14:paraId="20B62DD1" w14:textId="1BD0FFBF" w:rsidR="00467D46" w:rsidRPr="00EA6736" w:rsidRDefault="00F0478E" w:rsidP="00791CD8">
      <w:pPr>
        <w:pStyle w:val="ListParagraph"/>
        <w:numPr>
          <w:ilvl w:val="0"/>
          <w:numId w:val="15"/>
        </w:numPr>
        <w:spacing w:after="0"/>
        <w:jc w:val="both"/>
        <w:rPr>
          <w:szCs w:val="22"/>
          <w:lang w:val="en-US"/>
        </w:rPr>
      </w:pPr>
      <w:r w:rsidRPr="00D55022">
        <w:rPr>
          <w:rFonts w:asciiTheme="minorHAnsi" w:hAnsiTheme="minorHAnsi" w:cstheme="minorHAnsi"/>
          <w:szCs w:val="22"/>
        </w:rPr>
        <w:t>Experience in health service delivery at both national and lower levels of the health syste</w:t>
      </w:r>
      <w:r>
        <w:rPr>
          <w:szCs w:val="22"/>
        </w:rPr>
        <w:t>m</w:t>
      </w:r>
    </w:p>
    <w:sectPr w:rsidR="00467D46" w:rsidRPr="00EA6736" w:rsidSect="00EA6736">
      <w:headerReference w:type="default" r:id="rId8"/>
      <w:footerReference w:type="default" r:id="rId9"/>
      <w:pgSz w:w="11904" w:h="16838"/>
      <w:pgMar w:top="1890" w:right="1104" w:bottom="1440" w:left="90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27B50" w14:textId="77777777" w:rsidR="001504D5" w:rsidRDefault="001504D5">
      <w:pPr>
        <w:spacing w:after="0"/>
      </w:pPr>
      <w:r>
        <w:separator/>
      </w:r>
    </w:p>
  </w:endnote>
  <w:endnote w:type="continuationSeparator" w:id="0">
    <w:p w14:paraId="1E2A0E4D" w14:textId="77777777" w:rsidR="001504D5" w:rsidRDefault="00150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76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0D2C7" w14:textId="36306703" w:rsidR="00EA6736" w:rsidRDefault="00EA6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4031B" w14:textId="77777777" w:rsidR="00EA6736" w:rsidRDefault="00EA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2B86C" w14:textId="77777777" w:rsidR="001504D5" w:rsidRDefault="001504D5">
      <w:pPr>
        <w:spacing w:after="0"/>
      </w:pPr>
      <w:r>
        <w:separator/>
      </w:r>
    </w:p>
  </w:footnote>
  <w:footnote w:type="continuationSeparator" w:id="0">
    <w:p w14:paraId="402F791B" w14:textId="77777777" w:rsidR="001504D5" w:rsidRDefault="001504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62DD6" w14:textId="29097AAA" w:rsidR="00D026F1" w:rsidRDefault="002A6B4E" w:rsidP="008E7358">
    <w:pPr>
      <w:pStyle w:val="Header"/>
      <w:tabs>
        <w:tab w:val="clear" w:pos="4320"/>
        <w:tab w:val="clear" w:pos="8640"/>
        <w:tab w:val="left" w:pos="3960"/>
      </w:tabs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6BB385E6" wp14:editId="6124C6F5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2641600" cy="469900"/>
          <wp:effectExtent l="19050" t="0" r="6350" b="0"/>
          <wp:wrapNone/>
          <wp:docPr id="1" name="Picture 1" descr="L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358">
      <w:tab/>
    </w:r>
    <w:r w:rsidR="008E7358">
      <w:tab/>
    </w:r>
    <w:r w:rsidR="008E7358">
      <w:tab/>
    </w:r>
    <w:r w:rsidR="008E7358">
      <w:tab/>
    </w:r>
    <w:r w:rsidR="002B406D">
      <w:rPr>
        <w:rFonts w:ascii="Times New Roman" w:eastAsia="Times New Roman" w:hAnsi="Times New Roman"/>
        <w:b/>
        <w:sz w:val="20"/>
        <w:szCs w:val="20"/>
        <w:lang w:val="en-US"/>
      </w:rPr>
      <w:object w:dxaOrig="2625" w:dyaOrig="2700" w14:anchorId="094A2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96.5pt">
          <v:imagedata r:id="rId2" o:title=""/>
        </v:shape>
        <o:OLEObject Type="Embed" ProgID="MSPhotoEd.3" ShapeID="_x0000_i1025" DrawAspect="Content" ObjectID="_178020821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6A71"/>
    <w:multiLevelType w:val="hybridMultilevel"/>
    <w:tmpl w:val="5AC6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63B"/>
    <w:multiLevelType w:val="hybridMultilevel"/>
    <w:tmpl w:val="EF0AF17E"/>
    <w:lvl w:ilvl="0" w:tplc="2D2C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1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2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C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6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27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2280F"/>
    <w:multiLevelType w:val="hybridMultilevel"/>
    <w:tmpl w:val="0624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A29"/>
    <w:multiLevelType w:val="hybridMultilevel"/>
    <w:tmpl w:val="37CE4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8364C"/>
    <w:multiLevelType w:val="hybridMultilevel"/>
    <w:tmpl w:val="8E12BB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6D1"/>
    <w:multiLevelType w:val="hybridMultilevel"/>
    <w:tmpl w:val="F9200D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7344F"/>
    <w:multiLevelType w:val="hybridMultilevel"/>
    <w:tmpl w:val="212CD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50039"/>
    <w:multiLevelType w:val="hybridMultilevel"/>
    <w:tmpl w:val="5708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572"/>
    <w:multiLevelType w:val="hybridMultilevel"/>
    <w:tmpl w:val="7A323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60267"/>
    <w:multiLevelType w:val="hybridMultilevel"/>
    <w:tmpl w:val="EF9010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033376"/>
    <w:multiLevelType w:val="hybridMultilevel"/>
    <w:tmpl w:val="D0D0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2580"/>
    <w:multiLevelType w:val="hybridMultilevel"/>
    <w:tmpl w:val="A9B2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93375"/>
    <w:multiLevelType w:val="hybridMultilevel"/>
    <w:tmpl w:val="F9200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A7DF5"/>
    <w:multiLevelType w:val="hybridMultilevel"/>
    <w:tmpl w:val="592A3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97349"/>
    <w:multiLevelType w:val="hybridMultilevel"/>
    <w:tmpl w:val="204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322F"/>
    <w:multiLevelType w:val="hybridMultilevel"/>
    <w:tmpl w:val="CAC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6612"/>
    <w:multiLevelType w:val="hybridMultilevel"/>
    <w:tmpl w:val="FB70A0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1A6"/>
    <w:multiLevelType w:val="hybridMultilevel"/>
    <w:tmpl w:val="62BE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CC2"/>
    <w:multiLevelType w:val="hybridMultilevel"/>
    <w:tmpl w:val="C470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6C7D"/>
    <w:multiLevelType w:val="hybridMultilevel"/>
    <w:tmpl w:val="E17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6246E"/>
    <w:multiLevelType w:val="hybridMultilevel"/>
    <w:tmpl w:val="AE4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2563"/>
    <w:multiLevelType w:val="hybridMultilevel"/>
    <w:tmpl w:val="24682A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40B9B"/>
    <w:multiLevelType w:val="multilevel"/>
    <w:tmpl w:val="6A525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9F4676"/>
    <w:multiLevelType w:val="hybridMultilevel"/>
    <w:tmpl w:val="C8A4C7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2865"/>
    <w:multiLevelType w:val="hybridMultilevel"/>
    <w:tmpl w:val="ED86D86E"/>
    <w:lvl w:ilvl="0" w:tplc="E2043166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A7883"/>
    <w:multiLevelType w:val="hybridMultilevel"/>
    <w:tmpl w:val="35C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4855"/>
    <w:multiLevelType w:val="hybridMultilevel"/>
    <w:tmpl w:val="1CB00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68E7039"/>
    <w:multiLevelType w:val="hybridMultilevel"/>
    <w:tmpl w:val="325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515C"/>
    <w:multiLevelType w:val="hybridMultilevel"/>
    <w:tmpl w:val="A8A4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41CCF"/>
    <w:multiLevelType w:val="hybridMultilevel"/>
    <w:tmpl w:val="41769F98"/>
    <w:lvl w:ilvl="0" w:tplc="5CF460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A1675"/>
    <w:multiLevelType w:val="hybridMultilevel"/>
    <w:tmpl w:val="815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0272C"/>
    <w:multiLevelType w:val="hybridMultilevel"/>
    <w:tmpl w:val="7A323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8428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986362">
    <w:abstractNumId w:val="28"/>
  </w:num>
  <w:num w:numId="3" w16cid:durableId="1454471566">
    <w:abstractNumId w:val="8"/>
  </w:num>
  <w:num w:numId="4" w16cid:durableId="152986090">
    <w:abstractNumId w:val="31"/>
  </w:num>
  <w:num w:numId="5" w16cid:durableId="1206597755">
    <w:abstractNumId w:val="22"/>
  </w:num>
  <w:num w:numId="6" w16cid:durableId="2100714874">
    <w:abstractNumId w:val="25"/>
  </w:num>
  <w:num w:numId="7" w16cid:durableId="372577869">
    <w:abstractNumId w:val="15"/>
  </w:num>
  <w:num w:numId="8" w16cid:durableId="9071842">
    <w:abstractNumId w:val="17"/>
  </w:num>
  <w:num w:numId="9" w16cid:durableId="773592072">
    <w:abstractNumId w:val="26"/>
  </w:num>
  <w:num w:numId="10" w16cid:durableId="19279896">
    <w:abstractNumId w:val="0"/>
  </w:num>
  <w:num w:numId="11" w16cid:durableId="701437472">
    <w:abstractNumId w:val="3"/>
  </w:num>
  <w:num w:numId="12" w16cid:durableId="629823704">
    <w:abstractNumId w:val="9"/>
  </w:num>
  <w:num w:numId="13" w16cid:durableId="945696366">
    <w:abstractNumId w:val="18"/>
  </w:num>
  <w:num w:numId="14" w16cid:durableId="1257900859">
    <w:abstractNumId w:val="14"/>
  </w:num>
  <w:num w:numId="15" w16cid:durableId="357004930">
    <w:abstractNumId w:val="20"/>
  </w:num>
  <w:num w:numId="16" w16cid:durableId="878475652">
    <w:abstractNumId w:val="30"/>
  </w:num>
  <w:num w:numId="17" w16cid:durableId="808060447">
    <w:abstractNumId w:val="13"/>
  </w:num>
  <w:num w:numId="18" w16cid:durableId="589657721">
    <w:abstractNumId w:val="24"/>
  </w:num>
  <w:num w:numId="19" w16cid:durableId="1130316713">
    <w:abstractNumId w:val="10"/>
  </w:num>
  <w:num w:numId="20" w16cid:durableId="1691056770">
    <w:abstractNumId w:val="1"/>
  </w:num>
  <w:num w:numId="21" w16cid:durableId="872963044">
    <w:abstractNumId w:val="4"/>
  </w:num>
  <w:num w:numId="22" w16cid:durableId="912281367">
    <w:abstractNumId w:val="19"/>
  </w:num>
  <w:num w:numId="23" w16cid:durableId="2135826057">
    <w:abstractNumId w:val="7"/>
  </w:num>
  <w:num w:numId="24" w16cid:durableId="1584752611">
    <w:abstractNumId w:val="11"/>
  </w:num>
  <w:num w:numId="25" w16cid:durableId="1907063350">
    <w:abstractNumId w:val="12"/>
  </w:num>
  <w:num w:numId="26" w16cid:durableId="136185521">
    <w:abstractNumId w:val="27"/>
  </w:num>
  <w:num w:numId="27" w16cid:durableId="906382578">
    <w:abstractNumId w:val="29"/>
  </w:num>
  <w:num w:numId="28" w16cid:durableId="2102214300">
    <w:abstractNumId w:val="5"/>
  </w:num>
  <w:num w:numId="29" w16cid:durableId="795294562">
    <w:abstractNumId w:val="21"/>
  </w:num>
  <w:num w:numId="30" w16cid:durableId="805005857">
    <w:abstractNumId w:val="16"/>
  </w:num>
  <w:num w:numId="31" w16cid:durableId="181866503">
    <w:abstractNumId w:val="6"/>
  </w:num>
  <w:num w:numId="32" w16cid:durableId="1634486739">
    <w:abstractNumId w:val="23"/>
  </w:num>
  <w:num w:numId="33" w16cid:durableId="248857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46"/>
    <w:rsid w:val="00015970"/>
    <w:rsid w:val="00021866"/>
    <w:rsid w:val="00021B8E"/>
    <w:rsid w:val="00033E18"/>
    <w:rsid w:val="0006086A"/>
    <w:rsid w:val="00072E5A"/>
    <w:rsid w:val="00090EAD"/>
    <w:rsid w:val="00096E3C"/>
    <w:rsid w:val="000A080C"/>
    <w:rsid w:val="000A6904"/>
    <w:rsid w:val="000A720C"/>
    <w:rsid w:val="000B1DC9"/>
    <w:rsid w:val="000C1BA8"/>
    <w:rsid w:val="00113DDC"/>
    <w:rsid w:val="001145B4"/>
    <w:rsid w:val="001225C2"/>
    <w:rsid w:val="00126729"/>
    <w:rsid w:val="00127101"/>
    <w:rsid w:val="001504D5"/>
    <w:rsid w:val="00161AFA"/>
    <w:rsid w:val="001936BD"/>
    <w:rsid w:val="001A231C"/>
    <w:rsid w:val="001B3C44"/>
    <w:rsid w:val="001F2933"/>
    <w:rsid w:val="001F5221"/>
    <w:rsid w:val="0021222D"/>
    <w:rsid w:val="00225C00"/>
    <w:rsid w:val="00252D35"/>
    <w:rsid w:val="002A05F8"/>
    <w:rsid w:val="002A6B4E"/>
    <w:rsid w:val="002A6B61"/>
    <w:rsid w:val="002B406D"/>
    <w:rsid w:val="002C32F1"/>
    <w:rsid w:val="002C603C"/>
    <w:rsid w:val="002D45B4"/>
    <w:rsid w:val="002E2DFC"/>
    <w:rsid w:val="00300EC9"/>
    <w:rsid w:val="00316CEE"/>
    <w:rsid w:val="003378A3"/>
    <w:rsid w:val="00347B20"/>
    <w:rsid w:val="003B14FC"/>
    <w:rsid w:val="003B6334"/>
    <w:rsid w:val="003D73FA"/>
    <w:rsid w:val="003E3CA5"/>
    <w:rsid w:val="00446F41"/>
    <w:rsid w:val="00456648"/>
    <w:rsid w:val="004678DF"/>
    <w:rsid w:val="00467D46"/>
    <w:rsid w:val="004724BA"/>
    <w:rsid w:val="004825C7"/>
    <w:rsid w:val="004B1C47"/>
    <w:rsid w:val="004B54BD"/>
    <w:rsid w:val="004E3F4E"/>
    <w:rsid w:val="0050329E"/>
    <w:rsid w:val="00510E08"/>
    <w:rsid w:val="00512E28"/>
    <w:rsid w:val="00524FC3"/>
    <w:rsid w:val="00533AB0"/>
    <w:rsid w:val="00537F8E"/>
    <w:rsid w:val="00542B5A"/>
    <w:rsid w:val="005A134C"/>
    <w:rsid w:val="005D7E16"/>
    <w:rsid w:val="00604B80"/>
    <w:rsid w:val="006051E4"/>
    <w:rsid w:val="00612A71"/>
    <w:rsid w:val="00612B44"/>
    <w:rsid w:val="00614CD0"/>
    <w:rsid w:val="006427A7"/>
    <w:rsid w:val="00665D43"/>
    <w:rsid w:val="00680184"/>
    <w:rsid w:val="00694FC9"/>
    <w:rsid w:val="00697A20"/>
    <w:rsid w:val="006A5F9D"/>
    <w:rsid w:val="006B4C2C"/>
    <w:rsid w:val="006B4E86"/>
    <w:rsid w:val="006D46B9"/>
    <w:rsid w:val="006D5441"/>
    <w:rsid w:val="00723598"/>
    <w:rsid w:val="00745274"/>
    <w:rsid w:val="00750452"/>
    <w:rsid w:val="00753E4B"/>
    <w:rsid w:val="00767AF3"/>
    <w:rsid w:val="00780966"/>
    <w:rsid w:val="00790E05"/>
    <w:rsid w:val="00791CD8"/>
    <w:rsid w:val="007A0832"/>
    <w:rsid w:val="007A1ABF"/>
    <w:rsid w:val="007B6F78"/>
    <w:rsid w:val="007D12C1"/>
    <w:rsid w:val="007D37DF"/>
    <w:rsid w:val="007D4B74"/>
    <w:rsid w:val="007F1051"/>
    <w:rsid w:val="007F1C6E"/>
    <w:rsid w:val="007F4531"/>
    <w:rsid w:val="007F5B91"/>
    <w:rsid w:val="00824ED1"/>
    <w:rsid w:val="00837F2E"/>
    <w:rsid w:val="008738B4"/>
    <w:rsid w:val="00874F1F"/>
    <w:rsid w:val="008805D3"/>
    <w:rsid w:val="008A449E"/>
    <w:rsid w:val="008A4E21"/>
    <w:rsid w:val="008C060C"/>
    <w:rsid w:val="008C184B"/>
    <w:rsid w:val="008C2492"/>
    <w:rsid w:val="008D2566"/>
    <w:rsid w:val="008E7358"/>
    <w:rsid w:val="00913430"/>
    <w:rsid w:val="00945284"/>
    <w:rsid w:val="00954088"/>
    <w:rsid w:val="009607C3"/>
    <w:rsid w:val="0096217A"/>
    <w:rsid w:val="00964E4B"/>
    <w:rsid w:val="00992A13"/>
    <w:rsid w:val="00992E0E"/>
    <w:rsid w:val="009A2B84"/>
    <w:rsid w:val="009D0610"/>
    <w:rsid w:val="009E2C51"/>
    <w:rsid w:val="009F2F11"/>
    <w:rsid w:val="00A103B7"/>
    <w:rsid w:val="00A1520D"/>
    <w:rsid w:val="00A1663A"/>
    <w:rsid w:val="00A20CE8"/>
    <w:rsid w:val="00A3124F"/>
    <w:rsid w:val="00A33103"/>
    <w:rsid w:val="00A41D3C"/>
    <w:rsid w:val="00A551EA"/>
    <w:rsid w:val="00A66616"/>
    <w:rsid w:val="00A7501F"/>
    <w:rsid w:val="00AC5123"/>
    <w:rsid w:val="00AD54CB"/>
    <w:rsid w:val="00AD6F12"/>
    <w:rsid w:val="00AF1254"/>
    <w:rsid w:val="00AF2A89"/>
    <w:rsid w:val="00B53EF7"/>
    <w:rsid w:val="00B5524F"/>
    <w:rsid w:val="00B55824"/>
    <w:rsid w:val="00B65578"/>
    <w:rsid w:val="00B75E85"/>
    <w:rsid w:val="00B81E6C"/>
    <w:rsid w:val="00B83A06"/>
    <w:rsid w:val="00BA3B5E"/>
    <w:rsid w:val="00BA5EFD"/>
    <w:rsid w:val="00BB1677"/>
    <w:rsid w:val="00BC1659"/>
    <w:rsid w:val="00BD7F89"/>
    <w:rsid w:val="00BE08AE"/>
    <w:rsid w:val="00BE4D1D"/>
    <w:rsid w:val="00BF1786"/>
    <w:rsid w:val="00BF51CE"/>
    <w:rsid w:val="00BF54F6"/>
    <w:rsid w:val="00C23B27"/>
    <w:rsid w:val="00C2430C"/>
    <w:rsid w:val="00C4236F"/>
    <w:rsid w:val="00C615D2"/>
    <w:rsid w:val="00C6646A"/>
    <w:rsid w:val="00C7500E"/>
    <w:rsid w:val="00CB6137"/>
    <w:rsid w:val="00CC5821"/>
    <w:rsid w:val="00CE135D"/>
    <w:rsid w:val="00CF6F48"/>
    <w:rsid w:val="00D026F1"/>
    <w:rsid w:val="00D13DCF"/>
    <w:rsid w:val="00D34BF8"/>
    <w:rsid w:val="00D41128"/>
    <w:rsid w:val="00D53EA1"/>
    <w:rsid w:val="00D55022"/>
    <w:rsid w:val="00D57DD5"/>
    <w:rsid w:val="00D65A43"/>
    <w:rsid w:val="00D6710C"/>
    <w:rsid w:val="00D70528"/>
    <w:rsid w:val="00D817DE"/>
    <w:rsid w:val="00D82DC4"/>
    <w:rsid w:val="00D82FA7"/>
    <w:rsid w:val="00D92B30"/>
    <w:rsid w:val="00D958E5"/>
    <w:rsid w:val="00DA56A3"/>
    <w:rsid w:val="00DB60CF"/>
    <w:rsid w:val="00DC64F7"/>
    <w:rsid w:val="00E06EF6"/>
    <w:rsid w:val="00E11BCD"/>
    <w:rsid w:val="00E129DC"/>
    <w:rsid w:val="00E15601"/>
    <w:rsid w:val="00E24DF7"/>
    <w:rsid w:val="00E411BD"/>
    <w:rsid w:val="00E516D1"/>
    <w:rsid w:val="00E51B0D"/>
    <w:rsid w:val="00E54D67"/>
    <w:rsid w:val="00E62349"/>
    <w:rsid w:val="00E77970"/>
    <w:rsid w:val="00E80523"/>
    <w:rsid w:val="00EA5B91"/>
    <w:rsid w:val="00EA6736"/>
    <w:rsid w:val="00EB7157"/>
    <w:rsid w:val="00EC2F1E"/>
    <w:rsid w:val="00EC4575"/>
    <w:rsid w:val="00EC4C17"/>
    <w:rsid w:val="00ED0935"/>
    <w:rsid w:val="00ED7A82"/>
    <w:rsid w:val="00EE603E"/>
    <w:rsid w:val="00EF15D0"/>
    <w:rsid w:val="00EF392C"/>
    <w:rsid w:val="00EF43F9"/>
    <w:rsid w:val="00F0478E"/>
    <w:rsid w:val="00F12D4C"/>
    <w:rsid w:val="00F37283"/>
    <w:rsid w:val="00F40BBF"/>
    <w:rsid w:val="00F52BC2"/>
    <w:rsid w:val="00F54F30"/>
    <w:rsid w:val="00F55D98"/>
    <w:rsid w:val="00F56ACA"/>
    <w:rsid w:val="00F67ED7"/>
    <w:rsid w:val="00F70675"/>
    <w:rsid w:val="00F7152D"/>
    <w:rsid w:val="00F876FF"/>
    <w:rsid w:val="00FB1E03"/>
    <w:rsid w:val="00FD4FC0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62D7F"/>
  <w15:docId w15:val="{8A0426B5-D8D6-4247-ADA3-23862CA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33"/>
    <w:pPr>
      <w:spacing w:after="200"/>
    </w:pPr>
    <w:rPr>
      <w:rFonts w:ascii="Candara" w:eastAsia="Cambria" w:hAnsi="Candar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4D1D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E4D1D"/>
    <w:pPr>
      <w:keepNext/>
      <w:outlineLvl w:val="1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BE4D1D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4D1D"/>
    <w:rPr>
      <w:b/>
      <w:bCs/>
      <w:szCs w:val="24"/>
      <w:lang w:eastAsia="en-US"/>
    </w:rPr>
  </w:style>
  <w:style w:type="character" w:customStyle="1" w:styleId="Heading2Char">
    <w:name w:val="Heading 2 Char"/>
    <w:link w:val="Heading2"/>
    <w:rsid w:val="00BE4D1D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BE4D1D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E4D1D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BE4D1D"/>
    <w:rPr>
      <w:b/>
      <w:bCs/>
      <w:szCs w:val="24"/>
      <w:lang w:eastAsia="en-US"/>
    </w:rPr>
  </w:style>
  <w:style w:type="paragraph" w:styleId="ListParagraph">
    <w:name w:val="List Paragraph"/>
    <w:basedOn w:val="Normal"/>
    <w:qFormat/>
    <w:rsid w:val="00BE4D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7D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67D46"/>
    <w:rPr>
      <w:rFonts w:ascii="Candara" w:eastAsia="Cambria" w:hAnsi="Candar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D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67D46"/>
    <w:rPr>
      <w:rFonts w:ascii="Candara" w:eastAsia="Cambria" w:hAnsi="Candara"/>
      <w:sz w:val="22"/>
      <w:szCs w:val="24"/>
      <w:lang w:eastAsia="en-US"/>
    </w:rPr>
  </w:style>
  <w:style w:type="paragraph" w:customStyle="1" w:styleId="Merlinnormal">
    <w:name w:val="Merlin normal"/>
    <w:basedOn w:val="Normal"/>
    <w:link w:val="MerlinnormalChar"/>
    <w:rsid w:val="00533AB0"/>
    <w:pPr>
      <w:spacing w:after="0" w:line="260" w:lineRule="atLeast"/>
    </w:pPr>
    <w:rPr>
      <w:rFonts w:ascii="Arial" w:eastAsia="Times" w:hAnsi="Arial"/>
      <w:sz w:val="20"/>
      <w:szCs w:val="20"/>
      <w:lang w:eastAsia="ja-JP"/>
    </w:rPr>
  </w:style>
  <w:style w:type="character" w:customStyle="1" w:styleId="MerlinnormalChar">
    <w:name w:val="Merlin normal Char"/>
    <w:link w:val="Merlinnormal"/>
    <w:rsid w:val="00533AB0"/>
    <w:rPr>
      <w:rFonts w:ascii="Arial" w:eastAsia="Times" w:hAnsi="Arial"/>
      <w:lang w:eastAsia="ja-JP"/>
    </w:rPr>
  </w:style>
  <w:style w:type="character" w:styleId="CommentReference">
    <w:name w:val="annotation reference"/>
    <w:rsid w:val="007A1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ABF"/>
    <w:pPr>
      <w:spacing w:after="0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7A1ABF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ABF"/>
    <w:rPr>
      <w:rFonts w:ascii="Tahoma" w:eastAsia="Cambr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1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89f2198-c796-49cd-8692-fe7856cf6d68}" enabled="0" method="" siteId="{389f2198-c796-49cd-8692-fe7856cf6d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PHEONAH</dc:creator>
  <cp:lastModifiedBy>Ruth Kamuntu</cp:lastModifiedBy>
  <cp:revision>7</cp:revision>
  <cp:lastPrinted>2012-01-18T12:54:00Z</cp:lastPrinted>
  <dcterms:created xsi:type="dcterms:W3CDTF">2024-05-30T04:24:00Z</dcterms:created>
  <dcterms:modified xsi:type="dcterms:W3CDTF">2024-06-18T06:31:00Z</dcterms:modified>
</cp:coreProperties>
</file>