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8AB62" w14:textId="188F77AD" w:rsidR="00326946" w:rsidRPr="00CF6D5A" w:rsidRDefault="00D42E2F" w:rsidP="00CF574E">
      <w:pPr>
        <w:jc w:val="both"/>
        <w:rPr>
          <w:rFonts w:ascii="Calibri" w:hAnsi="Calibri" w:cs="Calibri"/>
          <w:noProof/>
          <w:sz w:val="24"/>
        </w:rPr>
      </w:pPr>
      <w:r w:rsidRPr="00CF6D5A">
        <w:rPr>
          <w:rFonts w:ascii="Calibri" w:hAnsi="Calibri" w:cs="Calibri"/>
          <w:noProof/>
          <w:sz w:val="24"/>
        </w:rPr>
        <w:drawing>
          <wp:inline distT="0" distB="0" distL="0" distR="0" wp14:anchorId="1625D92A" wp14:editId="23F5C784">
            <wp:extent cx="1257300" cy="588237"/>
            <wp:effectExtent l="0" t="0" r="0" b="2540"/>
            <wp:docPr id="507391036" name="Picture 167315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1574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191" cy="604093"/>
                    </a:xfrm>
                    <a:prstGeom prst="rect">
                      <a:avLst/>
                    </a:prstGeom>
                    <a:noFill/>
                    <a:ln>
                      <a:noFill/>
                    </a:ln>
                  </pic:spPr>
                </pic:pic>
              </a:graphicData>
            </a:graphic>
          </wp:inline>
        </w:drawing>
      </w:r>
      <w:r w:rsidR="00326946" w:rsidRPr="00CF6D5A">
        <w:rPr>
          <w:rFonts w:ascii="Calibri" w:hAnsi="Calibri" w:cs="Calibri"/>
          <w:noProof/>
          <w:sz w:val="24"/>
        </w:rPr>
        <w:t xml:space="preserve">       </w:t>
      </w:r>
      <w:r w:rsidR="00AF650F" w:rsidRPr="00CF6D5A">
        <w:rPr>
          <w:rFonts w:ascii="Calibri" w:hAnsi="Calibri" w:cs="Calibri"/>
          <w:noProof/>
          <w:sz w:val="24"/>
        </w:rPr>
        <w:t xml:space="preserve">   </w:t>
      </w:r>
      <w:r w:rsidR="00326946" w:rsidRPr="00CF6D5A">
        <w:rPr>
          <w:rFonts w:ascii="Calibri" w:hAnsi="Calibri" w:cs="Calibri"/>
          <w:noProof/>
          <w:sz w:val="24"/>
        </w:rPr>
        <w:t xml:space="preserve">             </w:t>
      </w:r>
      <w:r w:rsidR="008A434D" w:rsidRPr="00CF6D5A">
        <w:rPr>
          <w:rFonts w:ascii="Calibri" w:hAnsi="Calibri" w:cs="Calibri"/>
          <w:noProof/>
          <w:sz w:val="24"/>
        </w:rPr>
        <w:tab/>
      </w:r>
      <w:r w:rsidR="008A434D" w:rsidRPr="00CF6D5A">
        <w:rPr>
          <w:rFonts w:ascii="Calibri" w:hAnsi="Calibri" w:cs="Calibri"/>
          <w:noProof/>
          <w:sz w:val="24"/>
        </w:rPr>
        <w:tab/>
      </w:r>
      <w:r w:rsidR="008A434D" w:rsidRPr="00CF6D5A">
        <w:rPr>
          <w:rFonts w:ascii="Calibri" w:hAnsi="Calibri" w:cs="Calibri"/>
          <w:noProof/>
          <w:sz w:val="24"/>
        </w:rPr>
        <w:tab/>
      </w:r>
      <w:r w:rsidR="008A434D" w:rsidRPr="00CF6D5A">
        <w:rPr>
          <w:rFonts w:ascii="Calibri" w:hAnsi="Calibri" w:cs="Calibri"/>
          <w:noProof/>
          <w:sz w:val="24"/>
        </w:rPr>
        <w:tab/>
      </w:r>
      <w:r w:rsidR="008A434D" w:rsidRPr="00CF6D5A">
        <w:rPr>
          <w:rFonts w:ascii="Calibri" w:hAnsi="Calibri" w:cs="Calibri"/>
          <w:noProof/>
          <w:sz w:val="24"/>
        </w:rPr>
        <w:tab/>
      </w:r>
      <w:r w:rsidR="008A434D" w:rsidRPr="00CF6D5A">
        <w:rPr>
          <w:rFonts w:ascii="Calibri" w:hAnsi="Calibri" w:cs="Calibri"/>
          <w:noProof/>
          <w:sz w:val="24"/>
        </w:rPr>
        <w:tab/>
        <w:t xml:space="preserve">      </w:t>
      </w:r>
      <w:r w:rsidR="00AE32FD" w:rsidRPr="00CF6D5A">
        <w:rPr>
          <w:rFonts w:ascii="Calibri" w:hAnsi="Calibri" w:cs="Calibri"/>
          <w:noProof/>
          <w:sz w:val="24"/>
        </w:rPr>
        <w:drawing>
          <wp:inline distT="0" distB="0" distL="0" distR="0" wp14:anchorId="4F9AB8B6" wp14:editId="0658C549">
            <wp:extent cx="1428750" cy="716982"/>
            <wp:effectExtent l="0" t="0" r="0" b="6985"/>
            <wp:docPr id="2042208867" name="Picture 1" descr="BEBERAPA LOGO UNIVERSITAS DI SULAWESI SELATAN | MY BLOG, MY STORY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BERAPA LOGO UNIVERSITAS DI SULAWESI SELATAN | MY BLOG, MY STORY AND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87" t="21545" r="10558" b="22560"/>
                    <a:stretch/>
                  </pic:blipFill>
                  <pic:spPr bwMode="auto">
                    <a:xfrm>
                      <a:off x="0" y="0"/>
                      <a:ext cx="1437337" cy="721291"/>
                    </a:xfrm>
                    <a:prstGeom prst="rect">
                      <a:avLst/>
                    </a:prstGeom>
                    <a:noFill/>
                    <a:ln>
                      <a:noFill/>
                    </a:ln>
                    <a:extLst>
                      <a:ext uri="{53640926-AAD7-44D8-BBD7-CCE9431645EC}">
                        <a14:shadowObscured xmlns:a14="http://schemas.microsoft.com/office/drawing/2010/main"/>
                      </a:ext>
                    </a:extLst>
                  </pic:spPr>
                </pic:pic>
              </a:graphicData>
            </a:graphic>
          </wp:inline>
        </w:drawing>
      </w:r>
      <w:r w:rsidR="00326946" w:rsidRPr="00CF6D5A">
        <w:rPr>
          <w:rFonts w:ascii="Calibri" w:hAnsi="Calibri" w:cs="Calibri"/>
          <w:noProof/>
          <w:sz w:val="24"/>
        </w:rPr>
        <w:t xml:space="preserve">                                                              </w:t>
      </w:r>
    </w:p>
    <w:p w14:paraId="20B62D7F" w14:textId="7533B80A" w:rsidR="00791CD8" w:rsidRPr="00CF6D5A" w:rsidRDefault="00791CD8" w:rsidP="00CF6D5A">
      <w:pPr>
        <w:jc w:val="center"/>
        <w:rPr>
          <w:rFonts w:ascii="Calibri" w:hAnsi="Calibri" w:cs="Calibri"/>
          <w:b/>
          <w:sz w:val="24"/>
        </w:rPr>
      </w:pPr>
      <w:r w:rsidRPr="00CF6D5A">
        <w:rPr>
          <w:rFonts w:ascii="Calibri" w:hAnsi="Calibri" w:cs="Calibri"/>
          <w:b/>
          <w:sz w:val="24"/>
        </w:rPr>
        <w:t>Terms</w:t>
      </w:r>
      <w:r w:rsidR="00824ED1" w:rsidRPr="00CF6D5A">
        <w:rPr>
          <w:rFonts w:ascii="Calibri" w:hAnsi="Calibri" w:cs="Calibri"/>
          <w:b/>
          <w:sz w:val="24"/>
        </w:rPr>
        <w:t xml:space="preserve"> </w:t>
      </w:r>
      <w:r w:rsidRPr="00CF6D5A">
        <w:rPr>
          <w:rFonts w:ascii="Calibri" w:hAnsi="Calibri" w:cs="Calibri"/>
          <w:b/>
          <w:sz w:val="24"/>
        </w:rPr>
        <w:t>of Reference</w:t>
      </w:r>
    </w:p>
    <w:p w14:paraId="55FEF86D" w14:textId="77777777" w:rsidR="00D42E2F" w:rsidRPr="00CF6D5A" w:rsidRDefault="00D42E2F" w:rsidP="00CF6D5A">
      <w:pPr>
        <w:spacing w:after="0"/>
        <w:jc w:val="center"/>
        <w:rPr>
          <w:rFonts w:ascii="Calibri" w:eastAsia="Arial" w:hAnsi="Calibri" w:cs="Calibri"/>
          <w:b/>
          <w:bCs/>
          <w:sz w:val="24"/>
        </w:rPr>
      </w:pPr>
      <w:r w:rsidRPr="00CF6D5A">
        <w:rPr>
          <w:rFonts w:ascii="Calibri" w:eastAsia="Arial" w:hAnsi="Calibri" w:cs="Calibri"/>
          <w:b/>
          <w:bCs/>
          <w:sz w:val="24"/>
        </w:rPr>
        <w:t>Consultant for assessment of past malaria outbreaks in Uganda</w:t>
      </w:r>
    </w:p>
    <w:p w14:paraId="315B99EC" w14:textId="77777777" w:rsidR="00BA1CA8" w:rsidRDefault="00BA1CA8" w:rsidP="00CF574E">
      <w:pPr>
        <w:spacing w:after="0"/>
        <w:jc w:val="both"/>
        <w:rPr>
          <w:rFonts w:ascii="Calibri" w:eastAsia="Arial" w:hAnsi="Calibri" w:cs="Calibri"/>
          <w:b/>
          <w:bCs/>
          <w:sz w:val="24"/>
        </w:rPr>
      </w:pPr>
    </w:p>
    <w:p w14:paraId="29A37841" w14:textId="27BA4E53" w:rsidR="00D42E2F" w:rsidRPr="00CF6D5A" w:rsidRDefault="00D42E2F" w:rsidP="00CF574E">
      <w:pPr>
        <w:spacing w:after="0"/>
        <w:jc w:val="both"/>
        <w:rPr>
          <w:rFonts w:ascii="Calibri" w:eastAsia="Arial" w:hAnsi="Calibri" w:cs="Calibri"/>
          <w:sz w:val="24"/>
        </w:rPr>
      </w:pPr>
      <w:r w:rsidRPr="00CF6D5A">
        <w:rPr>
          <w:rFonts w:ascii="Calibri" w:eastAsia="Arial" w:hAnsi="Calibri" w:cs="Calibri"/>
          <w:b/>
          <w:bCs/>
          <w:sz w:val="24"/>
        </w:rPr>
        <w:t xml:space="preserve">BACKGROUND </w:t>
      </w:r>
      <w:r w:rsidRPr="00CF6D5A">
        <w:rPr>
          <w:rFonts w:ascii="Calibri" w:hAnsi="Calibri" w:cs="Calibri"/>
          <w:sz w:val="24"/>
        </w:rPr>
        <w:br/>
      </w:r>
      <w:r w:rsidRPr="00CF6D5A">
        <w:rPr>
          <w:rFonts w:ascii="Calibri" w:eastAsia="Arial" w:hAnsi="Calibri" w:cs="Calibri"/>
          <w:sz w:val="24"/>
        </w:rPr>
        <w:t>Malaria Consortium is an international organisation working primarily in Africa and Asia, specialising in the prevention, control and treatment of malaria and other communicable diseases. Malaria Consortium, in collaboration with Uganda Virus Research Institute and other partners</w:t>
      </w:r>
      <w:r w:rsidRPr="00CF6D5A">
        <w:rPr>
          <w:rStyle w:val="FootnoteReference"/>
          <w:rFonts w:ascii="Calibri" w:eastAsia="Arial" w:hAnsi="Calibri" w:cs="Calibri"/>
          <w:sz w:val="24"/>
        </w:rPr>
        <w:footnoteReference w:id="1"/>
      </w:r>
      <w:r w:rsidRPr="00CF6D5A">
        <w:rPr>
          <w:rFonts w:ascii="Calibri" w:eastAsia="Arial" w:hAnsi="Calibri" w:cs="Calibri"/>
          <w:sz w:val="24"/>
        </w:rPr>
        <w:t>, is conducting research to improve early warning of outbreaks of malaria and arboviral diseases cause by extreme weather through implementation of the FORECAST project.</w:t>
      </w:r>
    </w:p>
    <w:p w14:paraId="7F491812" w14:textId="77777777" w:rsidR="00D42E2F" w:rsidRPr="00CF6D5A" w:rsidRDefault="00D42E2F" w:rsidP="00CF574E">
      <w:pPr>
        <w:spacing w:after="0"/>
        <w:jc w:val="both"/>
        <w:rPr>
          <w:rFonts w:ascii="Calibri" w:eastAsia="Arial" w:hAnsi="Calibri" w:cs="Calibri"/>
          <w:sz w:val="24"/>
        </w:rPr>
      </w:pPr>
    </w:p>
    <w:p w14:paraId="322D6F2A" w14:textId="77777777" w:rsidR="00D42E2F" w:rsidRPr="00CF6D5A" w:rsidRDefault="00D42E2F" w:rsidP="00CF574E">
      <w:pPr>
        <w:jc w:val="both"/>
        <w:rPr>
          <w:rFonts w:ascii="Calibri" w:hAnsi="Calibri" w:cs="Calibri"/>
          <w:sz w:val="24"/>
        </w:rPr>
      </w:pPr>
      <w:r w:rsidRPr="00CF6D5A">
        <w:rPr>
          <w:rFonts w:ascii="Calibri" w:eastAsia="Arial" w:hAnsi="Calibri" w:cs="Calibri"/>
          <w:sz w:val="24"/>
        </w:rPr>
        <w:t>Part of the project’s activities involve identifying geographical areas affected by malaria outbreaks in the past alongside the specific periods of the events and assessing potential precipitating conditions prior to the outbreaks. The findings will then be used to investigate the roles of various factors including meteorological conditions that preceded documented malaria outbreaks.</w:t>
      </w:r>
    </w:p>
    <w:p w14:paraId="140E6538" w14:textId="77777777" w:rsidR="00D42E2F" w:rsidRPr="00CF6D5A" w:rsidRDefault="00D42E2F" w:rsidP="00CF574E">
      <w:pPr>
        <w:spacing w:after="0"/>
        <w:jc w:val="both"/>
        <w:rPr>
          <w:rFonts w:ascii="Calibri" w:eastAsia="Arial" w:hAnsi="Calibri" w:cs="Calibri"/>
          <w:sz w:val="24"/>
        </w:rPr>
      </w:pPr>
      <w:r w:rsidRPr="00CF6D5A">
        <w:rPr>
          <w:rFonts w:ascii="Calibri" w:eastAsia="Arial" w:hAnsi="Calibri" w:cs="Calibri"/>
          <w:b/>
          <w:bCs/>
          <w:sz w:val="24"/>
        </w:rPr>
        <w:t>PRIMARY ROLE</w:t>
      </w:r>
    </w:p>
    <w:p w14:paraId="074DC959" w14:textId="77777777" w:rsidR="00D42E2F" w:rsidRPr="00CF6D5A" w:rsidRDefault="00D42E2F" w:rsidP="00CF574E">
      <w:pPr>
        <w:jc w:val="both"/>
        <w:rPr>
          <w:rFonts w:ascii="Calibri" w:eastAsia="Arial" w:hAnsi="Calibri" w:cs="Calibri"/>
          <w:sz w:val="24"/>
        </w:rPr>
      </w:pPr>
      <w:r w:rsidRPr="00CF6D5A">
        <w:rPr>
          <w:rFonts w:ascii="Calibri" w:eastAsia="Arial" w:hAnsi="Calibri" w:cs="Calibri"/>
          <w:sz w:val="24"/>
        </w:rPr>
        <w:t xml:space="preserve">The primary role of the consultant is to compile retrospective malaria morbidity and mortality data, review published and unpublished reports, identify malaria outbreaks that occurred in different parts of Uganda between January 1995 and December 2023, and gather detailed information on areas affected, the time periods of the events, and relevant conditions that preceded the outbreaks. </w:t>
      </w:r>
    </w:p>
    <w:p w14:paraId="4E32110E" w14:textId="77777777" w:rsidR="00D42E2F" w:rsidRPr="00CF6D5A" w:rsidRDefault="00D42E2F" w:rsidP="00CF574E">
      <w:pPr>
        <w:spacing w:after="0"/>
        <w:jc w:val="both"/>
        <w:rPr>
          <w:rFonts w:ascii="Calibri" w:eastAsia="Arial" w:hAnsi="Calibri" w:cs="Calibri"/>
          <w:sz w:val="24"/>
        </w:rPr>
      </w:pPr>
      <w:r w:rsidRPr="00CF6D5A">
        <w:rPr>
          <w:rFonts w:ascii="Calibri" w:eastAsia="Arial" w:hAnsi="Calibri" w:cs="Calibri"/>
          <w:b/>
          <w:bCs/>
          <w:sz w:val="24"/>
        </w:rPr>
        <w:t>SPECIFIC ACTIVITIES</w:t>
      </w:r>
    </w:p>
    <w:p w14:paraId="71C528FD" w14:textId="77777777" w:rsidR="00D42E2F" w:rsidRPr="00CF6D5A" w:rsidRDefault="00D42E2F" w:rsidP="00CF574E">
      <w:pPr>
        <w:pStyle w:val="ListParagraph"/>
        <w:spacing w:after="160"/>
        <w:ind w:hanging="360"/>
        <w:contextualSpacing/>
        <w:jc w:val="both"/>
        <w:rPr>
          <w:rFonts w:ascii="Calibri" w:hAnsi="Calibri" w:cs="Calibri"/>
          <w:sz w:val="24"/>
        </w:rPr>
      </w:pPr>
      <w:r w:rsidRPr="00CF6D5A">
        <w:rPr>
          <w:rFonts w:ascii="Calibri" w:hAnsi="Calibri" w:cs="Calibri"/>
          <w:sz w:val="24"/>
        </w:rPr>
        <w:t>Define what constitutes a malaria outbreak in the context of Uganda.</w:t>
      </w:r>
    </w:p>
    <w:p w14:paraId="33C2691F" w14:textId="77777777" w:rsidR="00D42E2F" w:rsidRPr="00CF6D5A" w:rsidRDefault="00D42E2F" w:rsidP="00DF7894">
      <w:pPr>
        <w:pStyle w:val="ListParagraph"/>
        <w:numPr>
          <w:ilvl w:val="0"/>
          <w:numId w:val="21"/>
        </w:numPr>
        <w:spacing w:after="160"/>
        <w:contextualSpacing/>
        <w:jc w:val="both"/>
        <w:rPr>
          <w:rFonts w:ascii="Calibri" w:hAnsi="Calibri" w:cs="Calibri"/>
          <w:sz w:val="24"/>
        </w:rPr>
      </w:pPr>
      <w:r w:rsidRPr="00CF6D5A">
        <w:rPr>
          <w:rFonts w:ascii="Calibri" w:hAnsi="Calibri" w:cs="Calibri"/>
          <w:sz w:val="24"/>
        </w:rPr>
        <w:t>Gather all available unpublished and published reports on malaria outbreaks in all parts of Uganda between January 1995 and December 2023, including (but not limited to), government reports, media reports, records of partner organisations, and World Health Organization (WHO) weekly epidemiological/outbreak reports.</w:t>
      </w:r>
    </w:p>
    <w:p w14:paraId="4447A3CD" w14:textId="77777777" w:rsidR="00D42E2F" w:rsidRPr="00CF6D5A" w:rsidRDefault="00D42E2F" w:rsidP="00DF7894">
      <w:pPr>
        <w:pStyle w:val="ListParagraph"/>
        <w:numPr>
          <w:ilvl w:val="0"/>
          <w:numId w:val="21"/>
        </w:numPr>
        <w:spacing w:after="160"/>
        <w:contextualSpacing/>
        <w:jc w:val="both"/>
        <w:rPr>
          <w:rFonts w:ascii="Calibri" w:hAnsi="Calibri" w:cs="Calibri"/>
          <w:sz w:val="24"/>
        </w:rPr>
      </w:pPr>
      <w:r w:rsidRPr="00CF6D5A">
        <w:rPr>
          <w:rFonts w:ascii="Calibri" w:hAnsi="Calibri" w:cs="Calibri"/>
          <w:sz w:val="24"/>
        </w:rPr>
        <w:t>Use District Health Information System 2 (DHIS2) and/or health management information system (HMIS) records as sources of data on incidence of uncomplicated and severe malaria cases and deaths during January 1995 to December 2023 and compile the data.</w:t>
      </w:r>
    </w:p>
    <w:p w14:paraId="0B63CBA3" w14:textId="77777777" w:rsidR="00D42E2F" w:rsidRPr="00CF6D5A" w:rsidRDefault="00D42E2F" w:rsidP="00DF7894">
      <w:pPr>
        <w:pStyle w:val="ListParagraph"/>
        <w:numPr>
          <w:ilvl w:val="0"/>
          <w:numId w:val="21"/>
        </w:numPr>
        <w:spacing w:after="160"/>
        <w:contextualSpacing/>
        <w:jc w:val="both"/>
        <w:rPr>
          <w:rFonts w:ascii="Calibri" w:hAnsi="Calibri" w:cs="Calibri"/>
          <w:sz w:val="24"/>
        </w:rPr>
      </w:pPr>
      <w:r w:rsidRPr="00CF6D5A">
        <w:rPr>
          <w:rFonts w:ascii="Calibri" w:hAnsi="Calibri" w:cs="Calibri"/>
          <w:sz w:val="24"/>
        </w:rPr>
        <w:t>Compile available malaria data from existing special sentinel surveillance sites, including their catchment population data.</w:t>
      </w:r>
    </w:p>
    <w:p w14:paraId="0E87EFBB" w14:textId="77777777" w:rsidR="00D42E2F" w:rsidRPr="00CF6D5A" w:rsidRDefault="00D42E2F" w:rsidP="00DF7894">
      <w:pPr>
        <w:pStyle w:val="ListParagraph"/>
        <w:numPr>
          <w:ilvl w:val="0"/>
          <w:numId w:val="21"/>
        </w:numPr>
        <w:spacing w:after="160"/>
        <w:contextualSpacing/>
        <w:jc w:val="both"/>
        <w:rPr>
          <w:rFonts w:ascii="Calibri" w:hAnsi="Calibri" w:cs="Calibri"/>
          <w:sz w:val="24"/>
        </w:rPr>
      </w:pPr>
      <w:r w:rsidRPr="00CF6D5A">
        <w:rPr>
          <w:rFonts w:ascii="Calibri" w:hAnsi="Calibri" w:cs="Calibri"/>
          <w:sz w:val="24"/>
        </w:rPr>
        <w:t>Interview relevant key informants at the national level and in relevant districts to identify periods of malaria outbreaks in Uganda, areas affected, and conditions that preceded the outbreaks. The key informants will include (but not limited to): various relevant Ministry of Health departments, Uganda Red Cross, WHO country office, district health offices in affected areas, and malaria partners such as donors and non-governmental organisations.</w:t>
      </w:r>
    </w:p>
    <w:p w14:paraId="10047F4D" w14:textId="77777777" w:rsidR="00D42E2F" w:rsidRPr="00CF6D5A" w:rsidRDefault="00D42E2F" w:rsidP="00CF574E">
      <w:pPr>
        <w:spacing w:after="0"/>
        <w:jc w:val="both"/>
        <w:rPr>
          <w:rFonts w:ascii="Calibri" w:eastAsia="Arial" w:hAnsi="Calibri" w:cs="Calibri"/>
          <w:sz w:val="24"/>
        </w:rPr>
      </w:pPr>
      <w:r w:rsidRPr="00CF6D5A">
        <w:rPr>
          <w:rFonts w:ascii="Calibri" w:eastAsia="Arial" w:hAnsi="Calibri" w:cs="Calibri"/>
          <w:b/>
          <w:bCs/>
          <w:sz w:val="24"/>
        </w:rPr>
        <w:t>EXPECTED OUTPUTS</w:t>
      </w:r>
    </w:p>
    <w:p w14:paraId="17946074" w14:textId="77777777" w:rsidR="00D42E2F" w:rsidRPr="00CF6D5A" w:rsidRDefault="00D42E2F" w:rsidP="005E4B30">
      <w:pPr>
        <w:pStyle w:val="ListParagraph"/>
        <w:numPr>
          <w:ilvl w:val="0"/>
          <w:numId w:val="22"/>
        </w:numPr>
        <w:spacing w:after="160" w:line="259" w:lineRule="auto"/>
        <w:contextualSpacing/>
        <w:jc w:val="both"/>
        <w:rPr>
          <w:rFonts w:ascii="Calibri" w:hAnsi="Calibri" w:cs="Calibri"/>
          <w:sz w:val="24"/>
        </w:rPr>
      </w:pPr>
      <w:r w:rsidRPr="00CF6D5A">
        <w:rPr>
          <w:rFonts w:ascii="Calibri" w:hAnsi="Calibri" w:cs="Calibri"/>
          <w:sz w:val="24"/>
        </w:rPr>
        <w:lastRenderedPageBreak/>
        <w:t>A comprehensive report including periods of malaria outbreaks during January 1995 – December 2023 and specific areas affected and the timelines, and peculiarities of conditions that preceded the outbreaks.</w:t>
      </w:r>
    </w:p>
    <w:p w14:paraId="3244ED73" w14:textId="77777777" w:rsidR="00D42E2F" w:rsidRPr="00CF6D5A" w:rsidRDefault="00D42E2F" w:rsidP="005E4B30">
      <w:pPr>
        <w:pStyle w:val="ListParagraph"/>
        <w:numPr>
          <w:ilvl w:val="0"/>
          <w:numId w:val="22"/>
        </w:numPr>
        <w:spacing w:after="160" w:line="259" w:lineRule="auto"/>
        <w:contextualSpacing/>
        <w:jc w:val="both"/>
        <w:rPr>
          <w:rFonts w:ascii="Calibri" w:hAnsi="Calibri" w:cs="Calibri"/>
          <w:color w:val="000000"/>
          <w:sz w:val="24"/>
        </w:rPr>
      </w:pPr>
      <w:r w:rsidRPr="00CF6D5A">
        <w:rPr>
          <w:rFonts w:ascii="Calibri" w:hAnsi="Calibri" w:cs="Calibri"/>
          <w:sz w:val="24"/>
        </w:rPr>
        <w:t>Electronic copies of unpublished documents and a list of published documents reviewed for the purpose of this activity.</w:t>
      </w:r>
    </w:p>
    <w:p w14:paraId="19562E2B" w14:textId="77777777" w:rsidR="00D42E2F" w:rsidRPr="00CF6D5A" w:rsidRDefault="00D42E2F" w:rsidP="005E4B30">
      <w:pPr>
        <w:pStyle w:val="ListParagraph"/>
        <w:numPr>
          <w:ilvl w:val="0"/>
          <w:numId w:val="22"/>
        </w:numPr>
        <w:spacing w:after="160" w:line="259" w:lineRule="auto"/>
        <w:contextualSpacing/>
        <w:jc w:val="both"/>
        <w:rPr>
          <w:rFonts w:ascii="Calibri" w:hAnsi="Calibri" w:cs="Calibri"/>
          <w:color w:val="000000"/>
          <w:sz w:val="24"/>
        </w:rPr>
      </w:pPr>
      <w:r w:rsidRPr="00CF6D5A">
        <w:rPr>
          <w:rFonts w:ascii="Calibri" w:hAnsi="Calibri" w:cs="Calibri"/>
          <w:color w:val="000000"/>
          <w:sz w:val="24"/>
        </w:rPr>
        <w:t>An electronic database of all malaria morbidity and mortality data gathered for the purpose of this activity.</w:t>
      </w:r>
    </w:p>
    <w:p w14:paraId="20F4ADBB" w14:textId="39DE49A9" w:rsidR="00D42E2F" w:rsidRPr="00CF6D5A" w:rsidRDefault="00D42E2F" w:rsidP="005E4B30">
      <w:pPr>
        <w:pStyle w:val="ListParagraph"/>
        <w:numPr>
          <w:ilvl w:val="0"/>
          <w:numId w:val="22"/>
        </w:numPr>
        <w:spacing w:after="160" w:line="259" w:lineRule="auto"/>
        <w:contextualSpacing/>
        <w:jc w:val="both"/>
        <w:rPr>
          <w:rFonts w:ascii="Calibri" w:hAnsi="Calibri" w:cs="Calibri"/>
          <w:color w:val="000000"/>
          <w:sz w:val="24"/>
        </w:rPr>
      </w:pPr>
      <w:r w:rsidRPr="00CF6D5A">
        <w:rPr>
          <w:rFonts w:ascii="Calibri" w:hAnsi="Calibri" w:cs="Calibri"/>
          <w:color w:val="000000"/>
          <w:sz w:val="24"/>
        </w:rPr>
        <w:t xml:space="preserve">An information database with each identified outbreak and relevant information regarding the outbreak, specific areas affected, the </w:t>
      </w:r>
      <w:r w:rsidR="002C44F1" w:rsidRPr="00CF6D5A">
        <w:rPr>
          <w:rFonts w:ascii="Calibri" w:hAnsi="Calibri" w:cs="Calibri"/>
          <w:color w:val="000000"/>
          <w:sz w:val="24"/>
        </w:rPr>
        <w:t>time</w:t>
      </w:r>
      <w:r w:rsidRPr="00CF6D5A">
        <w:rPr>
          <w:rFonts w:ascii="Calibri" w:hAnsi="Calibri" w:cs="Calibri"/>
          <w:color w:val="000000"/>
          <w:sz w:val="24"/>
        </w:rPr>
        <w:t>, and relevant situations or conditions observed or reported prior to the outbreak events.</w:t>
      </w:r>
    </w:p>
    <w:p w14:paraId="1BE4CFCD" w14:textId="77777777" w:rsidR="00D42E2F" w:rsidRPr="00CF6D5A" w:rsidRDefault="00D42E2F" w:rsidP="00CF574E">
      <w:pPr>
        <w:spacing w:line="300" w:lineRule="atLeast"/>
        <w:jc w:val="both"/>
        <w:rPr>
          <w:rFonts w:ascii="Calibri" w:hAnsi="Calibri" w:cs="Calibri"/>
          <w:b/>
          <w:sz w:val="24"/>
        </w:rPr>
      </w:pPr>
    </w:p>
    <w:p w14:paraId="20B62D93" w14:textId="77777777" w:rsidR="00791CD8" w:rsidRPr="00CF6D5A" w:rsidRDefault="00791CD8" w:rsidP="00CF574E">
      <w:pPr>
        <w:spacing w:line="300" w:lineRule="atLeast"/>
        <w:jc w:val="both"/>
        <w:rPr>
          <w:rFonts w:ascii="Calibri" w:hAnsi="Calibri" w:cs="Calibri"/>
          <w:b/>
          <w:sz w:val="24"/>
        </w:rPr>
      </w:pPr>
      <w:r w:rsidRPr="00CF6D5A">
        <w:rPr>
          <w:rFonts w:ascii="Calibri" w:hAnsi="Calibri" w:cs="Calibri"/>
          <w:b/>
          <w:sz w:val="24"/>
        </w:rPr>
        <w:t>Expected Outputs</w:t>
      </w:r>
      <w:r w:rsidR="00665D43" w:rsidRPr="00CF6D5A">
        <w:rPr>
          <w:rFonts w:ascii="Calibri" w:hAnsi="Calibri" w:cs="Calibri"/>
          <w:b/>
          <w:sz w:val="24"/>
        </w:rPr>
        <w:t xml:space="preserve"> and Timeline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0"/>
        <w:gridCol w:w="2283"/>
        <w:gridCol w:w="1377"/>
      </w:tblGrid>
      <w:tr w:rsidR="0096217A" w:rsidRPr="00CF6D5A" w14:paraId="20B62D97" w14:textId="77777777" w:rsidTr="00DB6E46">
        <w:trPr>
          <w:trHeight w:val="323"/>
        </w:trPr>
        <w:tc>
          <w:tcPr>
            <w:tcW w:w="3150" w:type="pct"/>
            <w:shd w:val="clear" w:color="auto" w:fill="auto"/>
          </w:tcPr>
          <w:p w14:paraId="20B62D94" w14:textId="77777777" w:rsidR="0096217A" w:rsidRPr="00CF6D5A" w:rsidRDefault="0096217A" w:rsidP="00CF574E">
            <w:pPr>
              <w:spacing w:after="0" w:line="300" w:lineRule="atLeast"/>
              <w:jc w:val="both"/>
              <w:rPr>
                <w:rFonts w:ascii="Calibri" w:hAnsi="Calibri" w:cs="Calibri"/>
                <w:b/>
                <w:sz w:val="24"/>
              </w:rPr>
            </w:pPr>
            <w:r w:rsidRPr="00CF6D5A">
              <w:rPr>
                <w:rFonts w:ascii="Calibri" w:hAnsi="Calibri" w:cs="Calibri"/>
                <w:b/>
                <w:sz w:val="24"/>
              </w:rPr>
              <w:t>Output</w:t>
            </w:r>
          </w:p>
        </w:tc>
        <w:tc>
          <w:tcPr>
            <w:tcW w:w="1154" w:type="pct"/>
            <w:shd w:val="clear" w:color="auto" w:fill="auto"/>
          </w:tcPr>
          <w:p w14:paraId="20B62D95" w14:textId="77777777" w:rsidR="0096217A" w:rsidRPr="00CF6D5A" w:rsidRDefault="00680184" w:rsidP="00CF574E">
            <w:pPr>
              <w:spacing w:after="0" w:line="300" w:lineRule="atLeast"/>
              <w:jc w:val="both"/>
              <w:rPr>
                <w:rFonts w:ascii="Calibri" w:hAnsi="Calibri" w:cs="Calibri"/>
                <w:b/>
                <w:sz w:val="24"/>
              </w:rPr>
            </w:pPr>
            <w:r w:rsidRPr="00CF6D5A">
              <w:rPr>
                <w:rFonts w:ascii="Calibri" w:hAnsi="Calibri" w:cs="Calibri"/>
                <w:b/>
                <w:sz w:val="24"/>
              </w:rPr>
              <w:t xml:space="preserve">Expected </w:t>
            </w:r>
            <w:r w:rsidR="0096217A" w:rsidRPr="00CF6D5A">
              <w:rPr>
                <w:rFonts w:ascii="Calibri" w:hAnsi="Calibri" w:cs="Calibri"/>
                <w:b/>
                <w:sz w:val="24"/>
              </w:rPr>
              <w:t>Due Date</w:t>
            </w:r>
          </w:p>
        </w:tc>
        <w:tc>
          <w:tcPr>
            <w:tcW w:w="696" w:type="pct"/>
            <w:shd w:val="clear" w:color="auto" w:fill="auto"/>
          </w:tcPr>
          <w:p w14:paraId="20B62D96" w14:textId="77777777" w:rsidR="0096217A" w:rsidRPr="00CF6D5A" w:rsidRDefault="0096217A" w:rsidP="00CF574E">
            <w:pPr>
              <w:spacing w:after="0" w:line="300" w:lineRule="atLeast"/>
              <w:jc w:val="both"/>
              <w:rPr>
                <w:rFonts w:ascii="Calibri" w:hAnsi="Calibri" w:cs="Calibri"/>
                <w:b/>
                <w:sz w:val="24"/>
              </w:rPr>
            </w:pPr>
            <w:r w:rsidRPr="00CF6D5A">
              <w:rPr>
                <w:rFonts w:ascii="Calibri" w:hAnsi="Calibri" w:cs="Calibri"/>
                <w:b/>
                <w:sz w:val="24"/>
              </w:rPr>
              <w:t>Number of Days</w:t>
            </w:r>
          </w:p>
        </w:tc>
      </w:tr>
      <w:tr w:rsidR="00D42E2F" w:rsidRPr="00CF6D5A" w14:paraId="20B62D9B" w14:textId="77777777" w:rsidTr="00DB6E46">
        <w:tc>
          <w:tcPr>
            <w:tcW w:w="3150" w:type="pct"/>
            <w:shd w:val="clear" w:color="auto" w:fill="auto"/>
          </w:tcPr>
          <w:p w14:paraId="20B62D98" w14:textId="7EADFCF5" w:rsidR="00D42E2F" w:rsidRPr="00CF6D5A" w:rsidRDefault="00D42E2F" w:rsidP="00CF574E">
            <w:pPr>
              <w:pStyle w:val="ListParagraph"/>
              <w:numPr>
                <w:ilvl w:val="0"/>
                <w:numId w:val="18"/>
              </w:numPr>
              <w:jc w:val="both"/>
              <w:rPr>
                <w:rFonts w:ascii="Calibri" w:hAnsi="Calibri" w:cs="Calibri"/>
                <w:sz w:val="24"/>
                <w:lang w:val="en-US"/>
              </w:rPr>
            </w:pPr>
            <w:r w:rsidRPr="00CF6D5A">
              <w:rPr>
                <w:rFonts w:ascii="Calibri" w:hAnsi="Calibri" w:cs="Calibri"/>
                <w:sz w:val="24"/>
              </w:rPr>
              <w:t>A comprehensive report including periods of malaria outbreaks during January 1995 – December 2023 and specific areas affected and the timelines, and peculiarities of conditions that preceded the outbreaks.</w:t>
            </w:r>
          </w:p>
        </w:tc>
        <w:tc>
          <w:tcPr>
            <w:tcW w:w="1154" w:type="pct"/>
            <w:shd w:val="clear" w:color="auto" w:fill="auto"/>
          </w:tcPr>
          <w:p w14:paraId="20B62D99" w14:textId="09A77D31" w:rsidR="00D42E2F" w:rsidRPr="00CF6D5A" w:rsidRDefault="00D42E2F" w:rsidP="00CF574E">
            <w:pPr>
              <w:jc w:val="both"/>
              <w:rPr>
                <w:rFonts w:ascii="Calibri" w:hAnsi="Calibri" w:cs="Calibri"/>
                <w:sz w:val="24"/>
              </w:rPr>
            </w:pPr>
          </w:p>
        </w:tc>
        <w:tc>
          <w:tcPr>
            <w:tcW w:w="696" w:type="pct"/>
            <w:shd w:val="clear" w:color="auto" w:fill="auto"/>
          </w:tcPr>
          <w:p w14:paraId="20B62D9A" w14:textId="7ED1F47C" w:rsidR="00D42E2F" w:rsidRPr="00CF6D5A" w:rsidRDefault="000B5BBB" w:rsidP="00CF574E">
            <w:pPr>
              <w:jc w:val="both"/>
              <w:rPr>
                <w:rFonts w:ascii="Calibri" w:hAnsi="Calibri" w:cs="Calibri"/>
                <w:sz w:val="24"/>
              </w:rPr>
            </w:pPr>
            <w:r w:rsidRPr="00CF6D5A">
              <w:rPr>
                <w:rFonts w:ascii="Calibri" w:hAnsi="Calibri" w:cs="Calibri"/>
                <w:sz w:val="24"/>
              </w:rPr>
              <w:t>20</w:t>
            </w:r>
          </w:p>
        </w:tc>
      </w:tr>
      <w:tr w:rsidR="00D42E2F" w:rsidRPr="00CF6D5A" w14:paraId="20B62D9F" w14:textId="77777777" w:rsidTr="00DB6E46">
        <w:tc>
          <w:tcPr>
            <w:tcW w:w="3150" w:type="pct"/>
            <w:shd w:val="clear" w:color="auto" w:fill="auto"/>
          </w:tcPr>
          <w:p w14:paraId="20B62D9C" w14:textId="73CE4899" w:rsidR="00D42E2F" w:rsidRPr="00CF6D5A" w:rsidRDefault="00D42E2F" w:rsidP="00CF574E">
            <w:pPr>
              <w:pStyle w:val="ListParagraph"/>
              <w:numPr>
                <w:ilvl w:val="0"/>
                <w:numId w:val="18"/>
              </w:numPr>
              <w:jc w:val="both"/>
              <w:rPr>
                <w:rFonts w:ascii="Calibri" w:hAnsi="Calibri" w:cs="Calibri"/>
                <w:sz w:val="24"/>
                <w:lang w:val="en-US"/>
              </w:rPr>
            </w:pPr>
            <w:r w:rsidRPr="00CF6D5A">
              <w:rPr>
                <w:rFonts w:ascii="Calibri" w:hAnsi="Calibri" w:cs="Calibri"/>
                <w:sz w:val="24"/>
              </w:rPr>
              <w:t>Electronic copies of unpublished documents and a list of published documents reviewed for the purpose of this activity.</w:t>
            </w:r>
          </w:p>
        </w:tc>
        <w:tc>
          <w:tcPr>
            <w:tcW w:w="1154" w:type="pct"/>
            <w:shd w:val="clear" w:color="auto" w:fill="auto"/>
          </w:tcPr>
          <w:p w14:paraId="20B62D9D" w14:textId="6A80B151" w:rsidR="00D42E2F" w:rsidRPr="00CF6D5A" w:rsidRDefault="00D42E2F" w:rsidP="00CF574E">
            <w:pPr>
              <w:jc w:val="both"/>
              <w:rPr>
                <w:rFonts w:ascii="Calibri" w:hAnsi="Calibri" w:cs="Calibri"/>
                <w:sz w:val="24"/>
              </w:rPr>
            </w:pPr>
          </w:p>
        </w:tc>
        <w:tc>
          <w:tcPr>
            <w:tcW w:w="696" w:type="pct"/>
            <w:shd w:val="clear" w:color="auto" w:fill="auto"/>
          </w:tcPr>
          <w:p w14:paraId="20B62D9E" w14:textId="402460B1" w:rsidR="00D42E2F" w:rsidRPr="00CF6D5A" w:rsidRDefault="000B5BBB" w:rsidP="00CF574E">
            <w:pPr>
              <w:jc w:val="both"/>
              <w:rPr>
                <w:rFonts w:ascii="Calibri" w:hAnsi="Calibri" w:cs="Calibri"/>
                <w:sz w:val="24"/>
              </w:rPr>
            </w:pPr>
            <w:r w:rsidRPr="00CF6D5A">
              <w:rPr>
                <w:rFonts w:ascii="Calibri" w:hAnsi="Calibri" w:cs="Calibri"/>
                <w:sz w:val="24"/>
              </w:rPr>
              <w:t>10</w:t>
            </w:r>
          </w:p>
        </w:tc>
      </w:tr>
      <w:tr w:rsidR="00D42E2F" w:rsidRPr="00CF6D5A" w14:paraId="20B62DA3" w14:textId="77777777" w:rsidTr="00DB6E46">
        <w:tc>
          <w:tcPr>
            <w:tcW w:w="3150" w:type="pct"/>
            <w:shd w:val="clear" w:color="auto" w:fill="auto"/>
          </w:tcPr>
          <w:p w14:paraId="20B62DA0" w14:textId="4BC410B0" w:rsidR="00D42E2F" w:rsidRPr="00CF6D5A" w:rsidRDefault="00D42E2F" w:rsidP="00CF574E">
            <w:pPr>
              <w:pStyle w:val="ListParagraph"/>
              <w:numPr>
                <w:ilvl w:val="0"/>
                <w:numId w:val="18"/>
              </w:numPr>
              <w:jc w:val="both"/>
              <w:rPr>
                <w:rFonts w:ascii="Calibri" w:hAnsi="Calibri" w:cs="Calibri"/>
                <w:sz w:val="24"/>
                <w:lang w:val="en-US"/>
              </w:rPr>
            </w:pPr>
            <w:r w:rsidRPr="00CF6D5A">
              <w:rPr>
                <w:rFonts w:ascii="Calibri" w:hAnsi="Calibri" w:cs="Calibri"/>
                <w:color w:val="000000"/>
                <w:sz w:val="24"/>
              </w:rPr>
              <w:t>An electronic database of all malaria morbidity and mortality data gathered for the purpose of this activity.</w:t>
            </w:r>
          </w:p>
        </w:tc>
        <w:tc>
          <w:tcPr>
            <w:tcW w:w="1154" w:type="pct"/>
            <w:shd w:val="clear" w:color="auto" w:fill="auto"/>
          </w:tcPr>
          <w:p w14:paraId="20B62DA1" w14:textId="5AB895A1" w:rsidR="00D42E2F" w:rsidRPr="00CF6D5A" w:rsidRDefault="00D42E2F" w:rsidP="00CF574E">
            <w:pPr>
              <w:jc w:val="both"/>
              <w:rPr>
                <w:rFonts w:ascii="Calibri" w:hAnsi="Calibri" w:cs="Calibri"/>
                <w:sz w:val="24"/>
              </w:rPr>
            </w:pPr>
          </w:p>
        </w:tc>
        <w:tc>
          <w:tcPr>
            <w:tcW w:w="696" w:type="pct"/>
            <w:shd w:val="clear" w:color="auto" w:fill="auto"/>
          </w:tcPr>
          <w:p w14:paraId="20B62DA2" w14:textId="1641620F" w:rsidR="00D42E2F" w:rsidRPr="00CF6D5A" w:rsidRDefault="00D42E2F" w:rsidP="00CF574E">
            <w:pPr>
              <w:jc w:val="both"/>
              <w:rPr>
                <w:rFonts w:ascii="Calibri" w:hAnsi="Calibri" w:cs="Calibri"/>
                <w:sz w:val="24"/>
              </w:rPr>
            </w:pPr>
            <w:r w:rsidRPr="00CF6D5A">
              <w:rPr>
                <w:rFonts w:ascii="Calibri" w:hAnsi="Calibri" w:cs="Calibri"/>
                <w:sz w:val="24"/>
              </w:rPr>
              <w:t>10</w:t>
            </w:r>
          </w:p>
        </w:tc>
      </w:tr>
      <w:tr w:rsidR="00D42E2F" w:rsidRPr="00CF6D5A" w14:paraId="20B62DA7" w14:textId="77777777" w:rsidTr="00DB6E46">
        <w:tc>
          <w:tcPr>
            <w:tcW w:w="3150" w:type="pct"/>
            <w:shd w:val="clear" w:color="auto" w:fill="auto"/>
          </w:tcPr>
          <w:p w14:paraId="20B62DA4" w14:textId="3BC11A90" w:rsidR="00D42E2F" w:rsidRPr="00CF6D5A" w:rsidRDefault="00D42E2F" w:rsidP="00CF574E">
            <w:pPr>
              <w:pStyle w:val="ListParagraph"/>
              <w:numPr>
                <w:ilvl w:val="0"/>
                <w:numId w:val="18"/>
              </w:numPr>
              <w:jc w:val="both"/>
              <w:rPr>
                <w:rFonts w:ascii="Calibri" w:hAnsi="Calibri" w:cs="Calibri"/>
                <w:sz w:val="24"/>
                <w:lang w:val="en-US"/>
              </w:rPr>
            </w:pPr>
            <w:r w:rsidRPr="00CF6D5A">
              <w:rPr>
                <w:rFonts w:ascii="Calibri" w:hAnsi="Calibri" w:cs="Calibri"/>
                <w:color w:val="000000"/>
                <w:sz w:val="24"/>
              </w:rPr>
              <w:t xml:space="preserve">An information database with each identified outbreak and relevant information regarding the outbreak, specific areas affected, the </w:t>
            </w:r>
            <w:proofErr w:type="gramStart"/>
            <w:r w:rsidRPr="00CF6D5A">
              <w:rPr>
                <w:rFonts w:ascii="Calibri" w:hAnsi="Calibri" w:cs="Calibri"/>
                <w:color w:val="000000"/>
                <w:sz w:val="24"/>
              </w:rPr>
              <w:t>time period</w:t>
            </w:r>
            <w:proofErr w:type="gramEnd"/>
            <w:r w:rsidRPr="00CF6D5A">
              <w:rPr>
                <w:rFonts w:ascii="Calibri" w:hAnsi="Calibri" w:cs="Calibri"/>
                <w:color w:val="000000"/>
                <w:sz w:val="24"/>
              </w:rPr>
              <w:t>, and relevant situations or conditions observed or reported prior to the outbreak events</w:t>
            </w:r>
          </w:p>
        </w:tc>
        <w:tc>
          <w:tcPr>
            <w:tcW w:w="1154" w:type="pct"/>
            <w:shd w:val="clear" w:color="auto" w:fill="auto"/>
          </w:tcPr>
          <w:p w14:paraId="20B62DA5" w14:textId="24D6860C" w:rsidR="00D42E2F" w:rsidRPr="00CF6D5A" w:rsidRDefault="00D42E2F" w:rsidP="00CF574E">
            <w:pPr>
              <w:spacing w:after="0"/>
              <w:jc w:val="both"/>
              <w:rPr>
                <w:rFonts w:ascii="Calibri" w:hAnsi="Calibri" w:cs="Calibri"/>
                <w:sz w:val="24"/>
                <w:lang w:val="en-US"/>
              </w:rPr>
            </w:pPr>
          </w:p>
        </w:tc>
        <w:tc>
          <w:tcPr>
            <w:tcW w:w="696" w:type="pct"/>
            <w:shd w:val="clear" w:color="auto" w:fill="auto"/>
          </w:tcPr>
          <w:p w14:paraId="20B62DA6" w14:textId="7E43EE0F" w:rsidR="00D42E2F" w:rsidRPr="00CF6D5A" w:rsidRDefault="000B5BBB" w:rsidP="00CF574E">
            <w:pPr>
              <w:spacing w:after="0"/>
              <w:jc w:val="both"/>
              <w:rPr>
                <w:rFonts w:ascii="Calibri" w:hAnsi="Calibri" w:cs="Calibri"/>
                <w:sz w:val="24"/>
                <w:lang w:val="en-US"/>
              </w:rPr>
            </w:pPr>
            <w:r w:rsidRPr="00CF6D5A">
              <w:rPr>
                <w:rFonts w:ascii="Calibri" w:hAnsi="Calibri" w:cs="Calibri"/>
                <w:sz w:val="24"/>
                <w:lang w:val="en-US"/>
              </w:rPr>
              <w:t>20</w:t>
            </w:r>
          </w:p>
        </w:tc>
      </w:tr>
      <w:tr w:rsidR="00E51B0D" w:rsidRPr="00CF6D5A" w14:paraId="20B62DB7" w14:textId="77777777" w:rsidTr="00DB6E46">
        <w:tc>
          <w:tcPr>
            <w:tcW w:w="3150" w:type="pct"/>
            <w:shd w:val="clear" w:color="auto" w:fill="auto"/>
          </w:tcPr>
          <w:p w14:paraId="20B62DB4" w14:textId="77777777" w:rsidR="00E51B0D" w:rsidRPr="00CF6D5A" w:rsidRDefault="00E51B0D" w:rsidP="00CF574E">
            <w:pPr>
              <w:pStyle w:val="ListParagraph"/>
              <w:spacing w:after="0"/>
              <w:ind w:left="360"/>
              <w:jc w:val="both"/>
              <w:rPr>
                <w:rFonts w:ascii="Calibri" w:hAnsi="Calibri" w:cs="Calibri"/>
                <w:b/>
                <w:sz w:val="24"/>
                <w:lang w:val="en-US"/>
              </w:rPr>
            </w:pPr>
            <w:r w:rsidRPr="00CF6D5A">
              <w:rPr>
                <w:rFonts w:ascii="Calibri" w:hAnsi="Calibri" w:cs="Calibri"/>
                <w:b/>
                <w:sz w:val="24"/>
                <w:lang w:val="en-US"/>
              </w:rPr>
              <w:t>Total number of Days</w:t>
            </w:r>
          </w:p>
        </w:tc>
        <w:tc>
          <w:tcPr>
            <w:tcW w:w="1154" w:type="pct"/>
            <w:shd w:val="clear" w:color="auto" w:fill="auto"/>
          </w:tcPr>
          <w:p w14:paraId="20B62DB5" w14:textId="77777777" w:rsidR="00E51B0D" w:rsidRPr="00CF6D5A" w:rsidRDefault="00E51B0D" w:rsidP="00CF574E">
            <w:pPr>
              <w:spacing w:after="0"/>
              <w:jc w:val="both"/>
              <w:rPr>
                <w:rFonts w:ascii="Calibri" w:hAnsi="Calibri" w:cs="Calibri"/>
                <w:b/>
                <w:sz w:val="24"/>
                <w:lang w:val="en-US"/>
              </w:rPr>
            </w:pPr>
          </w:p>
        </w:tc>
        <w:tc>
          <w:tcPr>
            <w:tcW w:w="696" w:type="pct"/>
            <w:shd w:val="clear" w:color="auto" w:fill="auto"/>
          </w:tcPr>
          <w:p w14:paraId="20B62DB6" w14:textId="3E4C67A8" w:rsidR="00E51B0D" w:rsidRPr="00CF6D5A" w:rsidRDefault="000B5BBB" w:rsidP="00CF574E">
            <w:pPr>
              <w:spacing w:after="0"/>
              <w:jc w:val="both"/>
              <w:rPr>
                <w:rFonts w:ascii="Calibri" w:hAnsi="Calibri" w:cs="Calibri"/>
                <w:b/>
                <w:sz w:val="24"/>
                <w:lang w:val="en-US"/>
              </w:rPr>
            </w:pPr>
            <w:r w:rsidRPr="00CF6D5A">
              <w:rPr>
                <w:rFonts w:ascii="Calibri" w:hAnsi="Calibri" w:cs="Calibri"/>
                <w:b/>
                <w:sz w:val="24"/>
                <w:lang w:val="en-US"/>
              </w:rPr>
              <w:fldChar w:fldCharType="begin"/>
            </w:r>
            <w:r w:rsidRPr="00CF6D5A">
              <w:rPr>
                <w:rFonts w:ascii="Calibri" w:hAnsi="Calibri" w:cs="Calibri"/>
                <w:b/>
                <w:sz w:val="24"/>
                <w:lang w:val="en-US"/>
              </w:rPr>
              <w:instrText xml:space="preserve"> =SUM(ABOVE) </w:instrText>
            </w:r>
            <w:r w:rsidRPr="00CF6D5A">
              <w:rPr>
                <w:rFonts w:ascii="Calibri" w:hAnsi="Calibri" w:cs="Calibri"/>
                <w:b/>
                <w:sz w:val="24"/>
                <w:lang w:val="en-US"/>
              </w:rPr>
              <w:fldChar w:fldCharType="separate"/>
            </w:r>
            <w:r w:rsidRPr="00CF6D5A">
              <w:rPr>
                <w:rFonts w:ascii="Calibri" w:hAnsi="Calibri" w:cs="Calibri"/>
                <w:b/>
                <w:noProof/>
                <w:sz w:val="24"/>
                <w:lang w:val="en-US"/>
              </w:rPr>
              <w:t>60</w:t>
            </w:r>
            <w:r w:rsidRPr="00CF6D5A">
              <w:rPr>
                <w:rFonts w:ascii="Calibri" w:hAnsi="Calibri" w:cs="Calibri"/>
                <w:b/>
                <w:sz w:val="24"/>
                <w:lang w:val="en-US"/>
              </w:rPr>
              <w:fldChar w:fldCharType="end"/>
            </w:r>
          </w:p>
        </w:tc>
      </w:tr>
    </w:tbl>
    <w:p w14:paraId="20B62DB8" w14:textId="77777777" w:rsidR="00E51B0D" w:rsidRDefault="00E51B0D" w:rsidP="00CF574E">
      <w:pPr>
        <w:spacing w:line="300" w:lineRule="atLeast"/>
        <w:jc w:val="both"/>
        <w:rPr>
          <w:rFonts w:ascii="Calibri" w:hAnsi="Calibri" w:cs="Calibri"/>
          <w:b/>
          <w:sz w:val="24"/>
        </w:rPr>
      </w:pPr>
    </w:p>
    <w:p w14:paraId="251813CA" w14:textId="77777777" w:rsidR="00262754" w:rsidRDefault="00262754" w:rsidP="00CF574E">
      <w:pPr>
        <w:spacing w:line="300" w:lineRule="atLeast"/>
        <w:jc w:val="both"/>
        <w:rPr>
          <w:rFonts w:ascii="Calibri" w:hAnsi="Calibri" w:cs="Calibri"/>
          <w:b/>
          <w:sz w:val="24"/>
        </w:rPr>
      </w:pPr>
    </w:p>
    <w:p w14:paraId="16C42721" w14:textId="77777777" w:rsidR="00DB6E46" w:rsidRDefault="00DB6E46" w:rsidP="00CF574E">
      <w:pPr>
        <w:spacing w:line="300" w:lineRule="atLeast"/>
        <w:jc w:val="both"/>
        <w:rPr>
          <w:rFonts w:ascii="Calibri" w:hAnsi="Calibri" w:cs="Calibri"/>
          <w:b/>
          <w:sz w:val="24"/>
        </w:rPr>
      </w:pPr>
    </w:p>
    <w:p w14:paraId="72E00F08" w14:textId="77777777" w:rsidR="00262754" w:rsidRPr="00CF6D5A" w:rsidRDefault="00262754" w:rsidP="00CF574E">
      <w:pPr>
        <w:spacing w:line="300" w:lineRule="atLeast"/>
        <w:jc w:val="both"/>
        <w:rPr>
          <w:rFonts w:ascii="Calibri" w:hAnsi="Calibri" w:cs="Calibri"/>
          <w:b/>
          <w:sz w:val="24"/>
        </w:rPr>
      </w:pPr>
    </w:p>
    <w:p w14:paraId="25685EF9" w14:textId="77777777" w:rsidR="006F7C09" w:rsidRPr="00CF6D5A" w:rsidRDefault="006F7C09" w:rsidP="00CF574E">
      <w:pPr>
        <w:spacing w:line="300" w:lineRule="atLeast"/>
        <w:jc w:val="both"/>
        <w:rPr>
          <w:rFonts w:ascii="Calibri" w:hAnsi="Calibri" w:cs="Calibri"/>
          <w:b/>
          <w:sz w:val="24"/>
        </w:rPr>
      </w:pPr>
    </w:p>
    <w:p w14:paraId="3978C305" w14:textId="77777777" w:rsidR="00D42E2F" w:rsidRPr="00CF6D5A" w:rsidRDefault="00D42E2F" w:rsidP="00CF574E">
      <w:pPr>
        <w:jc w:val="both"/>
        <w:rPr>
          <w:rFonts w:ascii="Calibri" w:eastAsia="Arial" w:hAnsi="Calibri" w:cs="Calibri"/>
          <w:sz w:val="24"/>
        </w:rPr>
      </w:pPr>
      <w:r w:rsidRPr="00CF6D5A">
        <w:rPr>
          <w:rFonts w:ascii="Calibri" w:eastAsia="Arial" w:hAnsi="Calibri" w:cs="Calibri"/>
          <w:b/>
          <w:bCs/>
          <w:sz w:val="24"/>
        </w:rPr>
        <w:t>REPORTING</w:t>
      </w:r>
      <w:r w:rsidRPr="00CF6D5A">
        <w:rPr>
          <w:rFonts w:ascii="Calibri" w:eastAsia="Arial" w:hAnsi="Calibri" w:cs="Calibri"/>
          <w:sz w:val="24"/>
        </w:rPr>
        <w:t xml:space="preserve"> </w:t>
      </w:r>
      <w:r w:rsidRPr="00CF6D5A">
        <w:rPr>
          <w:rFonts w:ascii="Calibri" w:hAnsi="Calibri" w:cs="Calibri"/>
          <w:sz w:val="24"/>
        </w:rPr>
        <w:br/>
      </w:r>
      <w:r w:rsidRPr="00CF6D5A">
        <w:rPr>
          <w:rFonts w:ascii="Calibri" w:eastAsia="Arial" w:hAnsi="Calibri" w:cs="Calibri"/>
          <w:color w:val="000000"/>
          <w:sz w:val="24"/>
        </w:rPr>
        <w:t xml:space="preserve">The consultant will report to the FORECAST Project Manager at Malaria Consortium Uganda Office, </w:t>
      </w:r>
      <w:r w:rsidRPr="00CF6D5A">
        <w:rPr>
          <w:rFonts w:ascii="Calibri" w:eastAsia="Arial" w:hAnsi="Calibri" w:cs="Calibri"/>
          <w:color w:val="000000"/>
          <w:sz w:val="24"/>
        </w:rPr>
        <w:lastRenderedPageBreak/>
        <w:t>with dotted-line reporting to Senior Country Technical Coordinator of Malaria Consortium Uganda and Malaria Consortium’s Principal Advisor (Disease Prevention).</w:t>
      </w:r>
    </w:p>
    <w:p w14:paraId="68DE6B8F" w14:textId="5ACA4045" w:rsidR="00D42E2F" w:rsidRPr="00CF6D5A" w:rsidRDefault="00D42E2F" w:rsidP="00CF574E">
      <w:pPr>
        <w:jc w:val="both"/>
        <w:rPr>
          <w:rFonts w:ascii="Calibri" w:eastAsia="Arial" w:hAnsi="Calibri" w:cs="Calibri"/>
          <w:sz w:val="24"/>
        </w:rPr>
      </w:pPr>
      <w:r w:rsidRPr="00CF6D5A">
        <w:rPr>
          <w:rFonts w:ascii="Calibri" w:hAnsi="Calibri" w:cs="Calibri"/>
          <w:b/>
          <w:bCs/>
          <w:sz w:val="24"/>
        </w:rPr>
        <w:t>TOTAL NUMBER OF CONTRACT DAYS:</w:t>
      </w:r>
      <w:r w:rsidRPr="00CF6D5A">
        <w:rPr>
          <w:rFonts w:ascii="Calibri" w:hAnsi="Calibri" w:cs="Calibri"/>
          <w:sz w:val="24"/>
        </w:rPr>
        <w:t xml:space="preserve"> </w:t>
      </w:r>
      <w:r w:rsidR="00DB6E46">
        <w:rPr>
          <w:rFonts w:ascii="Calibri" w:eastAsia="Arial" w:hAnsi="Calibri" w:cs="Calibri"/>
          <w:sz w:val="24"/>
        </w:rPr>
        <w:t>5</w:t>
      </w:r>
      <w:r w:rsidRPr="00CF6D5A">
        <w:rPr>
          <w:rFonts w:ascii="Calibri" w:eastAsia="Arial" w:hAnsi="Calibri" w:cs="Calibri"/>
          <w:sz w:val="24"/>
        </w:rPr>
        <w:t>0 working days.</w:t>
      </w:r>
    </w:p>
    <w:p w14:paraId="37D13780" w14:textId="77777777" w:rsidR="00D42E2F" w:rsidRPr="00CF6D5A" w:rsidRDefault="00D42E2F" w:rsidP="00CF574E">
      <w:pPr>
        <w:jc w:val="both"/>
        <w:rPr>
          <w:rFonts w:ascii="Calibri" w:eastAsia="Arial" w:hAnsi="Calibri" w:cs="Calibri"/>
          <w:sz w:val="24"/>
        </w:rPr>
      </w:pPr>
      <w:r w:rsidRPr="00CF6D5A">
        <w:rPr>
          <w:rFonts w:ascii="Calibri" w:hAnsi="Calibri" w:cs="Calibri"/>
          <w:b/>
          <w:bCs/>
          <w:sz w:val="24"/>
        </w:rPr>
        <w:t>DESIRABLE ATTRIBUTES</w:t>
      </w:r>
    </w:p>
    <w:p w14:paraId="704AE836" w14:textId="671385D8" w:rsidR="00D42E2F" w:rsidRPr="00CF6D5A" w:rsidRDefault="00D42E2F" w:rsidP="002201C0">
      <w:pPr>
        <w:pStyle w:val="ListParagraph"/>
        <w:spacing w:after="160" w:line="259" w:lineRule="auto"/>
        <w:ind w:left="0"/>
        <w:contextualSpacing/>
        <w:jc w:val="both"/>
        <w:rPr>
          <w:rFonts w:ascii="Calibri" w:hAnsi="Calibri" w:cs="Calibri"/>
          <w:sz w:val="24"/>
        </w:rPr>
      </w:pPr>
      <w:r w:rsidRPr="00CF6D5A">
        <w:rPr>
          <w:rFonts w:ascii="Calibri" w:hAnsi="Calibri" w:cs="Calibri"/>
          <w:sz w:val="24"/>
        </w:rPr>
        <w:t xml:space="preserve">A </w:t>
      </w:r>
      <w:r w:rsidR="00687E1D">
        <w:rPr>
          <w:rFonts w:ascii="Calibri" w:hAnsi="Calibri" w:cs="Calibri"/>
          <w:sz w:val="24"/>
        </w:rPr>
        <w:t>post</w:t>
      </w:r>
      <w:r w:rsidR="002F4763">
        <w:rPr>
          <w:rFonts w:ascii="Calibri" w:hAnsi="Calibri" w:cs="Calibri"/>
          <w:sz w:val="24"/>
        </w:rPr>
        <w:t xml:space="preserve"> graduate degree</w:t>
      </w:r>
      <w:r w:rsidRPr="00CF6D5A">
        <w:rPr>
          <w:rFonts w:ascii="Calibri" w:hAnsi="Calibri" w:cs="Calibri"/>
          <w:sz w:val="24"/>
        </w:rPr>
        <w:t xml:space="preserve"> in epidemiology or public health</w:t>
      </w:r>
      <w:r w:rsidR="00951F54">
        <w:rPr>
          <w:rFonts w:ascii="Calibri" w:hAnsi="Calibri" w:cs="Calibri"/>
          <w:sz w:val="24"/>
        </w:rPr>
        <w:t xml:space="preserve"> </w:t>
      </w:r>
      <w:r w:rsidR="002F4763">
        <w:rPr>
          <w:rFonts w:ascii="Calibri" w:hAnsi="Calibri" w:cs="Calibri"/>
          <w:sz w:val="24"/>
        </w:rPr>
        <w:t>with at</w:t>
      </w:r>
      <w:r w:rsidR="00951F54">
        <w:rPr>
          <w:rFonts w:ascii="Calibri" w:hAnsi="Calibri" w:cs="Calibri"/>
          <w:sz w:val="24"/>
        </w:rPr>
        <w:t xml:space="preserve"> </w:t>
      </w:r>
      <w:r w:rsidR="002F4763">
        <w:rPr>
          <w:rFonts w:ascii="Calibri" w:hAnsi="Calibri" w:cs="Calibri"/>
          <w:sz w:val="24"/>
        </w:rPr>
        <w:t>least 10 years of relevant</w:t>
      </w:r>
      <w:r w:rsidR="00951F54">
        <w:rPr>
          <w:rFonts w:ascii="Calibri" w:hAnsi="Calibri" w:cs="Calibri"/>
          <w:sz w:val="24"/>
        </w:rPr>
        <w:t xml:space="preserve"> work experience</w:t>
      </w:r>
    </w:p>
    <w:p w14:paraId="04BB6119" w14:textId="77777777" w:rsidR="00D42E2F" w:rsidRPr="00CF6D5A" w:rsidRDefault="00D42E2F" w:rsidP="002201C0">
      <w:pPr>
        <w:pStyle w:val="ListParagraph"/>
        <w:spacing w:after="160" w:line="259" w:lineRule="auto"/>
        <w:ind w:left="0"/>
        <w:contextualSpacing/>
        <w:jc w:val="both"/>
        <w:rPr>
          <w:rFonts w:ascii="Calibri" w:hAnsi="Calibri" w:cs="Calibri"/>
          <w:sz w:val="24"/>
        </w:rPr>
      </w:pPr>
      <w:r w:rsidRPr="00CF6D5A">
        <w:rPr>
          <w:rFonts w:ascii="Calibri" w:hAnsi="Calibri" w:cs="Calibri"/>
          <w:sz w:val="24"/>
        </w:rPr>
        <w:t>Substantial research or professional experience in malaria epidemiology</w:t>
      </w:r>
    </w:p>
    <w:p w14:paraId="2388AAC4" w14:textId="77777777" w:rsidR="00D42E2F" w:rsidRPr="00CF6D5A" w:rsidRDefault="00D42E2F" w:rsidP="002201C0">
      <w:pPr>
        <w:pStyle w:val="ListParagraph"/>
        <w:spacing w:after="160" w:line="259" w:lineRule="auto"/>
        <w:ind w:left="0"/>
        <w:contextualSpacing/>
        <w:jc w:val="both"/>
        <w:rPr>
          <w:rFonts w:ascii="Calibri" w:hAnsi="Calibri" w:cs="Calibri"/>
          <w:sz w:val="24"/>
        </w:rPr>
      </w:pPr>
      <w:r w:rsidRPr="00CF6D5A">
        <w:rPr>
          <w:rFonts w:ascii="Calibri" w:hAnsi="Calibri" w:cs="Calibri"/>
          <w:sz w:val="24"/>
        </w:rPr>
        <w:t>Familiarity with Uganda’s health system</w:t>
      </w:r>
    </w:p>
    <w:p w14:paraId="4D0BDAE6" w14:textId="77777777" w:rsidR="00D42E2F" w:rsidRPr="00CF6D5A" w:rsidRDefault="00D42E2F" w:rsidP="002201C0">
      <w:pPr>
        <w:pStyle w:val="ListParagraph"/>
        <w:spacing w:after="160" w:line="259" w:lineRule="auto"/>
        <w:ind w:left="0"/>
        <w:contextualSpacing/>
        <w:jc w:val="both"/>
        <w:rPr>
          <w:rFonts w:ascii="Calibri" w:hAnsi="Calibri" w:cs="Calibri"/>
          <w:sz w:val="24"/>
        </w:rPr>
      </w:pPr>
      <w:r w:rsidRPr="00CF6D5A">
        <w:rPr>
          <w:rFonts w:ascii="Calibri" w:hAnsi="Calibri" w:cs="Calibri"/>
          <w:sz w:val="24"/>
        </w:rPr>
        <w:t>Evidence of ability to draft high-quality scientific reports</w:t>
      </w:r>
    </w:p>
    <w:p w14:paraId="32737C3C" w14:textId="77777777" w:rsidR="00FD5B58" w:rsidRPr="00CF6D5A" w:rsidRDefault="00FD5B58" w:rsidP="00CF574E">
      <w:pPr>
        <w:spacing w:line="300" w:lineRule="atLeast"/>
        <w:jc w:val="both"/>
        <w:rPr>
          <w:rFonts w:ascii="Calibri" w:hAnsi="Calibri" w:cs="Calibri"/>
          <w:b/>
          <w:sz w:val="24"/>
        </w:rPr>
      </w:pPr>
    </w:p>
    <w:sectPr w:rsidR="00FD5B58" w:rsidRPr="00CF6D5A" w:rsidSect="006427A7">
      <w:headerReference w:type="default" r:id="rId12"/>
      <w:footerReference w:type="default" r:id="rId13"/>
      <w:pgSz w:w="11904" w:h="16838"/>
      <w:pgMar w:top="1890" w:right="1104" w:bottom="1440" w:left="9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DDAEC" w14:textId="77777777" w:rsidR="00861434" w:rsidRDefault="00861434">
      <w:pPr>
        <w:spacing w:after="0"/>
      </w:pPr>
      <w:r>
        <w:separator/>
      </w:r>
    </w:p>
  </w:endnote>
  <w:endnote w:type="continuationSeparator" w:id="0">
    <w:p w14:paraId="1775977B" w14:textId="77777777" w:rsidR="00861434" w:rsidRDefault="00861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62DD7" w14:textId="789E771B" w:rsidR="00D026F1" w:rsidRDefault="00D42E2F">
    <w:pPr>
      <w:pStyle w:val="Footer"/>
    </w:pPr>
    <w:r>
      <w:rPr>
        <w:noProof/>
      </w:rPr>
      <w:drawing>
        <wp:anchor distT="0" distB="0" distL="114300" distR="114300" simplePos="0" relativeHeight="251658240" behindDoc="1" locked="1" layoutInCell="1" allowOverlap="1" wp14:anchorId="0926BF5E" wp14:editId="6F039CAC">
          <wp:simplePos x="0" y="0"/>
          <wp:positionH relativeFrom="page">
            <wp:posOffset>4273550</wp:posOffset>
          </wp:positionH>
          <wp:positionV relativeFrom="page">
            <wp:posOffset>9792970</wp:posOffset>
          </wp:positionV>
          <wp:extent cx="2755900" cy="463550"/>
          <wp:effectExtent l="0" t="0" r="0" b="0"/>
          <wp:wrapNone/>
          <wp:docPr id="1" name="Picture 2" descr="Lh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463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46755" w14:textId="77777777" w:rsidR="00861434" w:rsidRDefault="00861434">
      <w:pPr>
        <w:spacing w:after="0"/>
      </w:pPr>
      <w:r>
        <w:separator/>
      </w:r>
    </w:p>
  </w:footnote>
  <w:footnote w:type="continuationSeparator" w:id="0">
    <w:p w14:paraId="7E9CC8D0" w14:textId="77777777" w:rsidR="00861434" w:rsidRDefault="00861434">
      <w:pPr>
        <w:spacing w:after="0"/>
      </w:pPr>
      <w:r>
        <w:continuationSeparator/>
      </w:r>
    </w:p>
  </w:footnote>
  <w:footnote w:id="1">
    <w:p w14:paraId="5C260248" w14:textId="25C312B4" w:rsidR="00D42E2F" w:rsidRPr="00AB1C70" w:rsidRDefault="00D42E2F" w:rsidP="00D42E2F">
      <w:pPr>
        <w:pStyle w:val="FootnoteText"/>
        <w:rPr>
          <w:lang w:val="en-US"/>
        </w:rPr>
      </w:pPr>
      <w:r>
        <w:rPr>
          <w:rStyle w:val="FootnoteReference"/>
        </w:rPr>
        <w:footnoteRef/>
      </w:r>
      <w:r>
        <w:t xml:space="preserve"> </w:t>
      </w:r>
      <w:r w:rsidR="000D0955">
        <w:t xml:space="preserve">Uganda </w:t>
      </w:r>
      <w:r>
        <w:rPr>
          <w:lang w:val="en-US"/>
        </w:rPr>
        <w:t>Red Cross</w:t>
      </w:r>
      <w:r w:rsidR="000D0955">
        <w:rPr>
          <w:lang w:val="en-US"/>
        </w:rPr>
        <w:t xml:space="preserve"> Society, The Netherlands Red</w:t>
      </w:r>
      <w:r w:rsidR="004C5333">
        <w:rPr>
          <w:lang w:val="en-US"/>
        </w:rPr>
        <w:t xml:space="preserve">Cross 510, Erasmus MC, </w:t>
      </w:r>
      <w:r w:rsidR="002374F6">
        <w:rPr>
          <w:lang w:val="en-US"/>
        </w:rPr>
        <w:t xml:space="preserve">Uganda National </w:t>
      </w:r>
      <w:r w:rsidR="00D8556D">
        <w:rPr>
          <w:lang w:val="en-US"/>
        </w:rPr>
        <w:t>Met</w:t>
      </w:r>
      <w:r w:rsidR="00C221F9">
        <w:rPr>
          <w:lang w:val="en-US"/>
        </w:rPr>
        <w:t>eo</w:t>
      </w:r>
      <w:r w:rsidR="00D8556D">
        <w:rPr>
          <w:lang w:val="en-US"/>
        </w:rPr>
        <w:t>rological</w:t>
      </w:r>
      <w:r w:rsidR="002374F6">
        <w:rPr>
          <w:lang w:val="en-US"/>
        </w:rPr>
        <w:t xml:space="preserve"> Agency</w:t>
      </w:r>
      <w:r w:rsidR="00D8556D">
        <w:rPr>
          <w:lang w:val="en-US"/>
        </w:rPr>
        <w:t xml:space="preserve"> and </w:t>
      </w:r>
      <w:r w:rsidR="002374F6">
        <w:rPr>
          <w:lang w:val="en-US"/>
        </w:rPr>
        <w:t>Ministry of Agriculture</w:t>
      </w:r>
      <w:r w:rsidR="006227A4">
        <w:rPr>
          <w:lang w:val="en-US"/>
        </w:rPr>
        <w:t xml:space="preserve"> Animal Industry and Fisheries</w:t>
      </w:r>
      <w:r w:rsidR="00D8556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62DD6" w14:textId="364E1620" w:rsidR="00D026F1" w:rsidRDefault="00D42E2F">
    <w:pPr>
      <w:pStyle w:val="Header"/>
    </w:pPr>
    <w:r>
      <w:rPr>
        <w:noProof/>
      </w:rPr>
      <w:drawing>
        <wp:anchor distT="0" distB="0" distL="114300" distR="114300" simplePos="0" relativeHeight="251657216" behindDoc="1" locked="1" layoutInCell="1" allowOverlap="1" wp14:anchorId="45618716" wp14:editId="03C84D67">
          <wp:simplePos x="0" y="0"/>
          <wp:positionH relativeFrom="page">
            <wp:posOffset>4383405</wp:posOffset>
          </wp:positionH>
          <wp:positionV relativeFrom="page">
            <wp:posOffset>360045</wp:posOffset>
          </wp:positionV>
          <wp:extent cx="2641600" cy="469900"/>
          <wp:effectExtent l="0" t="0" r="0" b="0"/>
          <wp:wrapNone/>
          <wp:docPr id="2" name="Picture 1" descr="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469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6A71"/>
    <w:multiLevelType w:val="hybridMultilevel"/>
    <w:tmpl w:val="5AC6B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E7EB3"/>
    <w:multiLevelType w:val="hybridMultilevel"/>
    <w:tmpl w:val="CCA0C5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AC463B"/>
    <w:multiLevelType w:val="hybridMultilevel"/>
    <w:tmpl w:val="EF0AF17E"/>
    <w:lvl w:ilvl="0" w:tplc="2D2C77AE">
      <w:start w:val="1"/>
      <w:numFmt w:val="bullet"/>
      <w:lvlText w:val="•"/>
      <w:lvlJc w:val="left"/>
      <w:pPr>
        <w:tabs>
          <w:tab w:val="num" w:pos="720"/>
        </w:tabs>
        <w:ind w:left="720" w:hanging="360"/>
      </w:pPr>
      <w:rPr>
        <w:rFonts w:ascii="Arial" w:hAnsi="Arial" w:hint="default"/>
      </w:rPr>
    </w:lvl>
    <w:lvl w:ilvl="1" w:tplc="B1407908" w:tentative="1">
      <w:start w:val="1"/>
      <w:numFmt w:val="bullet"/>
      <w:lvlText w:val="•"/>
      <w:lvlJc w:val="left"/>
      <w:pPr>
        <w:tabs>
          <w:tab w:val="num" w:pos="1440"/>
        </w:tabs>
        <w:ind w:left="1440" w:hanging="360"/>
      </w:pPr>
      <w:rPr>
        <w:rFonts w:ascii="Arial" w:hAnsi="Arial" w:hint="default"/>
      </w:rPr>
    </w:lvl>
    <w:lvl w:ilvl="2" w:tplc="B8C01F5C" w:tentative="1">
      <w:start w:val="1"/>
      <w:numFmt w:val="bullet"/>
      <w:lvlText w:val="•"/>
      <w:lvlJc w:val="left"/>
      <w:pPr>
        <w:tabs>
          <w:tab w:val="num" w:pos="2160"/>
        </w:tabs>
        <w:ind w:left="2160" w:hanging="360"/>
      </w:pPr>
      <w:rPr>
        <w:rFonts w:ascii="Arial" w:hAnsi="Arial" w:hint="default"/>
      </w:rPr>
    </w:lvl>
    <w:lvl w:ilvl="3" w:tplc="8402BB7C" w:tentative="1">
      <w:start w:val="1"/>
      <w:numFmt w:val="bullet"/>
      <w:lvlText w:val="•"/>
      <w:lvlJc w:val="left"/>
      <w:pPr>
        <w:tabs>
          <w:tab w:val="num" w:pos="2880"/>
        </w:tabs>
        <w:ind w:left="2880" w:hanging="360"/>
      </w:pPr>
      <w:rPr>
        <w:rFonts w:ascii="Arial" w:hAnsi="Arial" w:hint="default"/>
      </w:rPr>
    </w:lvl>
    <w:lvl w:ilvl="4" w:tplc="FF3C37B4" w:tentative="1">
      <w:start w:val="1"/>
      <w:numFmt w:val="bullet"/>
      <w:lvlText w:val="•"/>
      <w:lvlJc w:val="left"/>
      <w:pPr>
        <w:tabs>
          <w:tab w:val="num" w:pos="3600"/>
        </w:tabs>
        <w:ind w:left="3600" w:hanging="360"/>
      </w:pPr>
      <w:rPr>
        <w:rFonts w:ascii="Arial" w:hAnsi="Arial" w:hint="default"/>
      </w:rPr>
    </w:lvl>
    <w:lvl w:ilvl="5" w:tplc="441447B2" w:tentative="1">
      <w:start w:val="1"/>
      <w:numFmt w:val="bullet"/>
      <w:lvlText w:val="•"/>
      <w:lvlJc w:val="left"/>
      <w:pPr>
        <w:tabs>
          <w:tab w:val="num" w:pos="4320"/>
        </w:tabs>
        <w:ind w:left="4320" w:hanging="360"/>
      </w:pPr>
      <w:rPr>
        <w:rFonts w:ascii="Arial" w:hAnsi="Arial" w:hint="default"/>
      </w:rPr>
    </w:lvl>
    <w:lvl w:ilvl="6" w:tplc="C916F6C4" w:tentative="1">
      <w:start w:val="1"/>
      <w:numFmt w:val="bullet"/>
      <w:lvlText w:val="•"/>
      <w:lvlJc w:val="left"/>
      <w:pPr>
        <w:tabs>
          <w:tab w:val="num" w:pos="5040"/>
        </w:tabs>
        <w:ind w:left="5040" w:hanging="360"/>
      </w:pPr>
      <w:rPr>
        <w:rFonts w:ascii="Arial" w:hAnsi="Arial" w:hint="default"/>
      </w:rPr>
    </w:lvl>
    <w:lvl w:ilvl="7" w:tplc="69D68EEE" w:tentative="1">
      <w:start w:val="1"/>
      <w:numFmt w:val="bullet"/>
      <w:lvlText w:val="•"/>
      <w:lvlJc w:val="left"/>
      <w:pPr>
        <w:tabs>
          <w:tab w:val="num" w:pos="5760"/>
        </w:tabs>
        <w:ind w:left="5760" w:hanging="360"/>
      </w:pPr>
      <w:rPr>
        <w:rFonts w:ascii="Arial" w:hAnsi="Arial" w:hint="default"/>
      </w:rPr>
    </w:lvl>
    <w:lvl w:ilvl="8" w:tplc="C6C273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D5A29"/>
    <w:multiLevelType w:val="hybridMultilevel"/>
    <w:tmpl w:val="37CE4C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095572"/>
    <w:multiLevelType w:val="hybridMultilevel"/>
    <w:tmpl w:val="7A323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60267"/>
    <w:multiLevelType w:val="hybridMultilevel"/>
    <w:tmpl w:val="EF9010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033376"/>
    <w:multiLevelType w:val="hybridMultilevel"/>
    <w:tmpl w:val="D0D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A7DF5"/>
    <w:multiLevelType w:val="hybridMultilevel"/>
    <w:tmpl w:val="C3564D4C"/>
    <w:lvl w:ilvl="0" w:tplc="E2043166">
      <w:start w:val="1"/>
      <w:numFmt w:val="decimal"/>
      <w:lvlText w:val="%1."/>
      <w:lvlJc w:val="left"/>
      <w:pPr>
        <w:ind w:left="720" w:hanging="360"/>
      </w:pPr>
      <w:rPr>
        <w:rFonts w:ascii="Candara" w:hAnsi="Candar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97349"/>
    <w:multiLevelType w:val="hybridMultilevel"/>
    <w:tmpl w:val="204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0322F"/>
    <w:multiLevelType w:val="hybridMultilevel"/>
    <w:tmpl w:val="CAC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516D7"/>
    <w:multiLevelType w:val="hybridMultilevel"/>
    <w:tmpl w:val="B8F080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7E41A6"/>
    <w:multiLevelType w:val="hybridMultilevel"/>
    <w:tmpl w:val="62BE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21CC2"/>
    <w:multiLevelType w:val="hybridMultilevel"/>
    <w:tmpl w:val="C4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6246E"/>
    <w:multiLevelType w:val="hybridMultilevel"/>
    <w:tmpl w:val="AE4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40B9B"/>
    <w:multiLevelType w:val="multilevel"/>
    <w:tmpl w:val="6A52583E"/>
    <w:lvl w:ilvl="0">
      <w:start w:val="1"/>
      <w:numFmt w:val="decimal"/>
      <w:lvlText w:val="%1."/>
      <w:lvlJc w:val="left"/>
      <w:pPr>
        <w:ind w:left="720" w:hanging="360"/>
      </w:p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F92865"/>
    <w:multiLevelType w:val="hybridMultilevel"/>
    <w:tmpl w:val="ED86D86E"/>
    <w:lvl w:ilvl="0" w:tplc="E2043166">
      <w:start w:val="1"/>
      <w:numFmt w:val="decimal"/>
      <w:lvlText w:val="%1."/>
      <w:lvlJc w:val="left"/>
      <w:pPr>
        <w:ind w:left="360" w:hanging="360"/>
      </w:pPr>
      <w:rPr>
        <w:rFonts w:ascii="Candara" w:hAnsi="Candara"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3A7883"/>
    <w:multiLevelType w:val="hybridMultilevel"/>
    <w:tmpl w:val="35C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4855"/>
    <w:multiLevelType w:val="hybridMultilevel"/>
    <w:tmpl w:val="1CB00A10"/>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7C3515C"/>
    <w:multiLevelType w:val="hybridMultilevel"/>
    <w:tmpl w:val="A8A411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92A1675"/>
    <w:multiLevelType w:val="hybridMultilevel"/>
    <w:tmpl w:val="815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0272C"/>
    <w:multiLevelType w:val="hybridMultilevel"/>
    <w:tmpl w:val="7A323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8428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986362">
    <w:abstractNumId w:val="18"/>
  </w:num>
  <w:num w:numId="3" w16cid:durableId="1454471566">
    <w:abstractNumId w:val="4"/>
  </w:num>
  <w:num w:numId="4" w16cid:durableId="152986090">
    <w:abstractNumId w:val="20"/>
  </w:num>
  <w:num w:numId="5" w16cid:durableId="1206597755">
    <w:abstractNumId w:val="14"/>
  </w:num>
  <w:num w:numId="6" w16cid:durableId="2100714874">
    <w:abstractNumId w:val="16"/>
  </w:num>
  <w:num w:numId="7" w16cid:durableId="372577869">
    <w:abstractNumId w:val="9"/>
  </w:num>
  <w:num w:numId="8" w16cid:durableId="9071842">
    <w:abstractNumId w:val="11"/>
  </w:num>
  <w:num w:numId="9" w16cid:durableId="773592072">
    <w:abstractNumId w:val="17"/>
  </w:num>
  <w:num w:numId="10" w16cid:durableId="19279896">
    <w:abstractNumId w:val="0"/>
  </w:num>
  <w:num w:numId="11" w16cid:durableId="701437472">
    <w:abstractNumId w:val="3"/>
  </w:num>
  <w:num w:numId="12" w16cid:durableId="629823704">
    <w:abstractNumId w:val="5"/>
  </w:num>
  <w:num w:numId="13" w16cid:durableId="945696366">
    <w:abstractNumId w:val="12"/>
  </w:num>
  <w:num w:numId="14" w16cid:durableId="1257900859">
    <w:abstractNumId w:val="8"/>
  </w:num>
  <w:num w:numId="15" w16cid:durableId="357004930">
    <w:abstractNumId w:val="13"/>
  </w:num>
  <w:num w:numId="16" w16cid:durableId="878475652">
    <w:abstractNumId w:val="19"/>
  </w:num>
  <w:num w:numId="17" w16cid:durableId="808060447">
    <w:abstractNumId w:val="7"/>
  </w:num>
  <w:num w:numId="18" w16cid:durableId="589657721">
    <w:abstractNumId w:val="15"/>
  </w:num>
  <w:num w:numId="19" w16cid:durableId="1130316713">
    <w:abstractNumId w:val="6"/>
  </w:num>
  <w:num w:numId="20" w16cid:durableId="1691056770">
    <w:abstractNumId w:val="2"/>
  </w:num>
  <w:num w:numId="21" w16cid:durableId="1377318047">
    <w:abstractNumId w:val="1"/>
  </w:num>
  <w:num w:numId="22" w16cid:durableId="105933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46"/>
    <w:rsid w:val="000075A0"/>
    <w:rsid w:val="00021866"/>
    <w:rsid w:val="00021B8E"/>
    <w:rsid w:val="00033E18"/>
    <w:rsid w:val="00040E3E"/>
    <w:rsid w:val="0006086A"/>
    <w:rsid w:val="00072E5A"/>
    <w:rsid w:val="00096E3C"/>
    <w:rsid w:val="000A6904"/>
    <w:rsid w:val="000A6F62"/>
    <w:rsid w:val="000A720C"/>
    <w:rsid w:val="000B1DC9"/>
    <w:rsid w:val="000B5BBB"/>
    <w:rsid w:val="000C1BA8"/>
    <w:rsid w:val="000D0955"/>
    <w:rsid w:val="00113DDC"/>
    <w:rsid w:val="001225C2"/>
    <w:rsid w:val="00126729"/>
    <w:rsid w:val="00127101"/>
    <w:rsid w:val="00135098"/>
    <w:rsid w:val="00161AFA"/>
    <w:rsid w:val="001936BD"/>
    <w:rsid w:val="001A231C"/>
    <w:rsid w:val="001B3C44"/>
    <w:rsid w:val="001F5221"/>
    <w:rsid w:val="0021222D"/>
    <w:rsid w:val="002201C0"/>
    <w:rsid w:val="00225C00"/>
    <w:rsid w:val="002374F6"/>
    <w:rsid w:val="00252D35"/>
    <w:rsid w:val="00262754"/>
    <w:rsid w:val="00286205"/>
    <w:rsid w:val="002A0342"/>
    <w:rsid w:val="002A05F8"/>
    <w:rsid w:val="002C32F1"/>
    <w:rsid w:val="002C44F1"/>
    <w:rsid w:val="002C603C"/>
    <w:rsid w:val="002D45B4"/>
    <w:rsid w:val="002E0AD6"/>
    <w:rsid w:val="002E2DFC"/>
    <w:rsid w:val="002F4763"/>
    <w:rsid w:val="00300EC9"/>
    <w:rsid w:val="00316CEE"/>
    <w:rsid w:val="00326946"/>
    <w:rsid w:val="00334A23"/>
    <w:rsid w:val="00347B20"/>
    <w:rsid w:val="00347CB0"/>
    <w:rsid w:val="003B14FC"/>
    <w:rsid w:val="003B6334"/>
    <w:rsid w:val="003D73FA"/>
    <w:rsid w:val="003E3CA5"/>
    <w:rsid w:val="00456921"/>
    <w:rsid w:val="004678DF"/>
    <w:rsid w:val="00467D46"/>
    <w:rsid w:val="004724BA"/>
    <w:rsid w:val="004825C7"/>
    <w:rsid w:val="004B1C47"/>
    <w:rsid w:val="004B54BD"/>
    <w:rsid w:val="004C5333"/>
    <w:rsid w:val="004E3F4E"/>
    <w:rsid w:val="004F3941"/>
    <w:rsid w:val="0050329E"/>
    <w:rsid w:val="00507C95"/>
    <w:rsid w:val="00510E08"/>
    <w:rsid w:val="00524FC3"/>
    <w:rsid w:val="00533AB0"/>
    <w:rsid w:val="00537F8E"/>
    <w:rsid w:val="00542B5A"/>
    <w:rsid w:val="005713D6"/>
    <w:rsid w:val="005A134C"/>
    <w:rsid w:val="005B33DC"/>
    <w:rsid w:val="005D7E16"/>
    <w:rsid w:val="005E4B30"/>
    <w:rsid w:val="005E7BBF"/>
    <w:rsid w:val="00604B80"/>
    <w:rsid w:val="006051E4"/>
    <w:rsid w:val="00612B44"/>
    <w:rsid w:val="00614CD0"/>
    <w:rsid w:val="006227A4"/>
    <w:rsid w:val="006427A7"/>
    <w:rsid w:val="00665D43"/>
    <w:rsid w:val="00680184"/>
    <w:rsid w:val="00687E1D"/>
    <w:rsid w:val="00694FC9"/>
    <w:rsid w:val="00697A20"/>
    <w:rsid w:val="006B4C2C"/>
    <w:rsid w:val="006B4E86"/>
    <w:rsid w:val="006D46B9"/>
    <w:rsid w:val="006D5441"/>
    <w:rsid w:val="006E7409"/>
    <w:rsid w:val="006F7C09"/>
    <w:rsid w:val="00720D3E"/>
    <w:rsid w:val="00750452"/>
    <w:rsid w:val="0075786F"/>
    <w:rsid w:val="00780966"/>
    <w:rsid w:val="00790E05"/>
    <w:rsid w:val="00791CD8"/>
    <w:rsid w:val="007A0832"/>
    <w:rsid w:val="007A1ABF"/>
    <w:rsid w:val="007B6F78"/>
    <w:rsid w:val="007D12C1"/>
    <w:rsid w:val="007D37DF"/>
    <w:rsid w:val="007D4B74"/>
    <w:rsid w:val="007F1051"/>
    <w:rsid w:val="007F1C6E"/>
    <w:rsid w:val="007F4531"/>
    <w:rsid w:val="00817CFA"/>
    <w:rsid w:val="00824ED1"/>
    <w:rsid w:val="00837F2E"/>
    <w:rsid w:val="00861434"/>
    <w:rsid w:val="0086618F"/>
    <w:rsid w:val="008738B4"/>
    <w:rsid w:val="00874F1F"/>
    <w:rsid w:val="008805D3"/>
    <w:rsid w:val="008A434D"/>
    <w:rsid w:val="008A449E"/>
    <w:rsid w:val="008A4E21"/>
    <w:rsid w:val="008C060C"/>
    <w:rsid w:val="008C184B"/>
    <w:rsid w:val="008C2492"/>
    <w:rsid w:val="008D2566"/>
    <w:rsid w:val="008E6FB4"/>
    <w:rsid w:val="00901661"/>
    <w:rsid w:val="00913430"/>
    <w:rsid w:val="009330F8"/>
    <w:rsid w:val="0093513D"/>
    <w:rsid w:val="00943DED"/>
    <w:rsid w:val="00945284"/>
    <w:rsid w:val="00951F54"/>
    <w:rsid w:val="00954088"/>
    <w:rsid w:val="009607C3"/>
    <w:rsid w:val="0096217A"/>
    <w:rsid w:val="00964E4B"/>
    <w:rsid w:val="00967E14"/>
    <w:rsid w:val="009A2B84"/>
    <w:rsid w:val="009D0610"/>
    <w:rsid w:val="009D13F3"/>
    <w:rsid w:val="009E2C51"/>
    <w:rsid w:val="009E47EB"/>
    <w:rsid w:val="009F2F11"/>
    <w:rsid w:val="00A05E96"/>
    <w:rsid w:val="00A07F56"/>
    <w:rsid w:val="00A1520D"/>
    <w:rsid w:val="00A1663A"/>
    <w:rsid w:val="00A20CE8"/>
    <w:rsid w:val="00A22E3B"/>
    <w:rsid w:val="00A3124F"/>
    <w:rsid w:val="00A33103"/>
    <w:rsid w:val="00A41D3C"/>
    <w:rsid w:val="00A66616"/>
    <w:rsid w:val="00A7501F"/>
    <w:rsid w:val="00AC5123"/>
    <w:rsid w:val="00AD54CB"/>
    <w:rsid w:val="00AD6F12"/>
    <w:rsid w:val="00AE32FD"/>
    <w:rsid w:val="00AF1254"/>
    <w:rsid w:val="00AF2A89"/>
    <w:rsid w:val="00AF650F"/>
    <w:rsid w:val="00B5524F"/>
    <w:rsid w:val="00B55824"/>
    <w:rsid w:val="00B65578"/>
    <w:rsid w:val="00B75E85"/>
    <w:rsid w:val="00B83A06"/>
    <w:rsid w:val="00B91AC5"/>
    <w:rsid w:val="00B968BB"/>
    <w:rsid w:val="00B978E0"/>
    <w:rsid w:val="00BA1CA8"/>
    <w:rsid w:val="00BA3B5E"/>
    <w:rsid w:val="00BA5EFD"/>
    <w:rsid w:val="00BB1677"/>
    <w:rsid w:val="00BC1659"/>
    <w:rsid w:val="00BD534D"/>
    <w:rsid w:val="00BD7F89"/>
    <w:rsid w:val="00BE08AE"/>
    <w:rsid w:val="00BE4D1D"/>
    <w:rsid w:val="00BF1786"/>
    <w:rsid w:val="00BF51CE"/>
    <w:rsid w:val="00BF54F6"/>
    <w:rsid w:val="00C221F9"/>
    <w:rsid w:val="00C23B27"/>
    <w:rsid w:val="00C274A7"/>
    <w:rsid w:val="00C4236F"/>
    <w:rsid w:val="00C52178"/>
    <w:rsid w:val="00C615D2"/>
    <w:rsid w:val="00C6646A"/>
    <w:rsid w:val="00C7500E"/>
    <w:rsid w:val="00CB6137"/>
    <w:rsid w:val="00CC5821"/>
    <w:rsid w:val="00CE135D"/>
    <w:rsid w:val="00CF574E"/>
    <w:rsid w:val="00CF6D5A"/>
    <w:rsid w:val="00CF6F48"/>
    <w:rsid w:val="00D026F1"/>
    <w:rsid w:val="00D13DCF"/>
    <w:rsid w:val="00D34BF8"/>
    <w:rsid w:val="00D41128"/>
    <w:rsid w:val="00D42E2F"/>
    <w:rsid w:val="00D4505C"/>
    <w:rsid w:val="00D57DD5"/>
    <w:rsid w:val="00D65A43"/>
    <w:rsid w:val="00D6710C"/>
    <w:rsid w:val="00D70528"/>
    <w:rsid w:val="00D82DC4"/>
    <w:rsid w:val="00D82FA7"/>
    <w:rsid w:val="00D8556D"/>
    <w:rsid w:val="00D92B30"/>
    <w:rsid w:val="00D958E5"/>
    <w:rsid w:val="00DA56A3"/>
    <w:rsid w:val="00DB39C1"/>
    <w:rsid w:val="00DB499A"/>
    <w:rsid w:val="00DB60CF"/>
    <w:rsid w:val="00DB6E46"/>
    <w:rsid w:val="00DC64F7"/>
    <w:rsid w:val="00DF7894"/>
    <w:rsid w:val="00E06EF6"/>
    <w:rsid w:val="00E129DC"/>
    <w:rsid w:val="00E24DF7"/>
    <w:rsid w:val="00E411BD"/>
    <w:rsid w:val="00E516D1"/>
    <w:rsid w:val="00E51B0D"/>
    <w:rsid w:val="00E62349"/>
    <w:rsid w:val="00E74E95"/>
    <w:rsid w:val="00E80523"/>
    <w:rsid w:val="00E90EDB"/>
    <w:rsid w:val="00EA5B91"/>
    <w:rsid w:val="00EB7157"/>
    <w:rsid w:val="00EC2F1E"/>
    <w:rsid w:val="00EC4575"/>
    <w:rsid w:val="00EC4C17"/>
    <w:rsid w:val="00ED0935"/>
    <w:rsid w:val="00EE603E"/>
    <w:rsid w:val="00EF15D0"/>
    <w:rsid w:val="00EF392C"/>
    <w:rsid w:val="00EF43F9"/>
    <w:rsid w:val="00F0478E"/>
    <w:rsid w:val="00F34A29"/>
    <w:rsid w:val="00F37283"/>
    <w:rsid w:val="00F40BBF"/>
    <w:rsid w:val="00F52BC2"/>
    <w:rsid w:val="00F54F30"/>
    <w:rsid w:val="00F55D98"/>
    <w:rsid w:val="00F56ACA"/>
    <w:rsid w:val="00F70675"/>
    <w:rsid w:val="00F876FF"/>
    <w:rsid w:val="00FA0C82"/>
    <w:rsid w:val="00FB1E03"/>
    <w:rsid w:val="00FB74C3"/>
    <w:rsid w:val="00FD4FC0"/>
    <w:rsid w:val="00FD5B58"/>
    <w:rsid w:val="00FE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2D7F"/>
  <w15:docId w15:val="{8A0426B5-D8D6-4247-ADA3-23862CAE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C1"/>
    <w:pPr>
      <w:spacing w:after="200"/>
    </w:pPr>
    <w:rPr>
      <w:rFonts w:ascii="Candara" w:eastAsia="Cambria" w:hAnsi="Candara"/>
      <w:sz w:val="22"/>
      <w:szCs w:val="24"/>
      <w:lang w:val="en-GB"/>
    </w:rPr>
  </w:style>
  <w:style w:type="paragraph" w:styleId="Heading1">
    <w:name w:val="heading 1"/>
    <w:basedOn w:val="Normal"/>
    <w:next w:val="Normal"/>
    <w:link w:val="Heading1Char"/>
    <w:qFormat/>
    <w:rsid w:val="00BE4D1D"/>
    <w:pPr>
      <w:keepNext/>
      <w:outlineLvl w:val="0"/>
    </w:pPr>
    <w:rPr>
      <w:rFonts w:ascii="Times New Roman" w:hAnsi="Times New Roman"/>
      <w:b/>
      <w:bCs/>
    </w:rPr>
  </w:style>
  <w:style w:type="paragraph" w:styleId="Heading2">
    <w:name w:val="heading 2"/>
    <w:basedOn w:val="Normal"/>
    <w:next w:val="Normal"/>
    <w:link w:val="Heading2Char"/>
    <w:qFormat/>
    <w:rsid w:val="00BE4D1D"/>
    <w:pPr>
      <w:keepNext/>
      <w:outlineLvl w:val="1"/>
    </w:pPr>
    <w:rPr>
      <w:rFonts w:ascii="Times New Roman" w:hAnsi="Times New Roman"/>
      <w:i/>
      <w:iCs/>
    </w:rPr>
  </w:style>
  <w:style w:type="paragraph" w:styleId="Heading7">
    <w:name w:val="heading 7"/>
    <w:basedOn w:val="Normal"/>
    <w:next w:val="Normal"/>
    <w:link w:val="Heading7Char"/>
    <w:qFormat/>
    <w:rsid w:val="00BE4D1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4D1D"/>
    <w:rPr>
      <w:b/>
      <w:bCs/>
      <w:szCs w:val="24"/>
      <w:lang w:eastAsia="en-US"/>
    </w:rPr>
  </w:style>
  <w:style w:type="character" w:customStyle="1" w:styleId="Heading2Char">
    <w:name w:val="Heading 2 Char"/>
    <w:link w:val="Heading2"/>
    <w:rsid w:val="00BE4D1D"/>
    <w:rPr>
      <w:i/>
      <w:iCs/>
      <w:szCs w:val="24"/>
      <w:lang w:eastAsia="en-US"/>
    </w:rPr>
  </w:style>
  <w:style w:type="character" w:customStyle="1" w:styleId="Heading7Char">
    <w:name w:val="Heading 7 Char"/>
    <w:link w:val="Heading7"/>
    <w:rsid w:val="00BE4D1D"/>
    <w:rPr>
      <w:sz w:val="24"/>
      <w:szCs w:val="24"/>
      <w:lang w:eastAsia="en-US"/>
    </w:rPr>
  </w:style>
  <w:style w:type="paragraph" w:styleId="Title">
    <w:name w:val="Title"/>
    <w:basedOn w:val="Normal"/>
    <w:link w:val="TitleChar"/>
    <w:qFormat/>
    <w:rsid w:val="00BE4D1D"/>
    <w:pPr>
      <w:jc w:val="center"/>
    </w:pPr>
    <w:rPr>
      <w:rFonts w:ascii="Times New Roman" w:hAnsi="Times New Roman"/>
      <w:b/>
      <w:bCs/>
    </w:rPr>
  </w:style>
  <w:style w:type="character" w:customStyle="1" w:styleId="TitleChar">
    <w:name w:val="Title Char"/>
    <w:link w:val="Title"/>
    <w:rsid w:val="00BE4D1D"/>
    <w:rPr>
      <w:b/>
      <w:bCs/>
      <w:szCs w:val="24"/>
      <w:lang w:eastAsia="en-US"/>
    </w:rPr>
  </w:style>
  <w:style w:type="paragraph" w:styleId="ListParagraph">
    <w:name w:val="List Paragraph"/>
    <w:basedOn w:val="Normal"/>
    <w:uiPriority w:val="34"/>
    <w:qFormat/>
    <w:rsid w:val="00BE4D1D"/>
    <w:pPr>
      <w:ind w:left="720"/>
    </w:pPr>
  </w:style>
  <w:style w:type="paragraph" w:styleId="Header">
    <w:name w:val="header"/>
    <w:basedOn w:val="Normal"/>
    <w:link w:val="HeaderChar"/>
    <w:uiPriority w:val="99"/>
    <w:semiHidden/>
    <w:unhideWhenUsed/>
    <w:rsid w:val="00467D46"/>
    <w:pPr>
      <w:tabs>
        <w:tab w:val="center" w:pos="4320"/>
        <w:tab w:val="right" w:pos="8640"/>
      </w:tabs>
      <w:spacing w:after="0"/>
    </w:pPr>
  </w:style>
  <w:style w:type="character" w:customStyle="1" w:styleId="HeaderChar">
    <w:name w:val="Header Char"/>
    <w:link w:val="Header"/>
    <w:uiPriority w:val="99"/>
    <w:semiHidden/>
    <w:rsid w:val="00467D46"/>
    <w:rPr>
      <w:rFonts w:ascii="Candara" w:eastAsia="Cambria" w:hAnsi="Candara"/>
      <w:sz w:val="22"/>
      <w:szCs w:val="24"/>
      <w:lang w:eastAsia="en-US"/>
    </w:rPr>
  </w:style>
  <w:style w:type="paragraph" w:styleId="Footer">
    <w:name w:val="footer"/>
    <w:basedOn w:val="Normal"/>
    <w:link w:val="FooterChar"/>
    <w:uiPriority w:val="99"/>
    <w:semiHidden/>
    <w:unhideWhenUsed/>
    <w:rsid w:val="00467D46"/>
    <w:pPr>
      <w:tabs>
        <w:tab w:val="center" w:pos="4320"/>
        <w:tab w:val="right" w:pos="8640"/>
      </w:tabs>
      <w:spacing w:after="0"/>
    </w:pPr>
  </w:style>
  <w:style w:type="character" w:customStyle="1" w:styleId="FooterChar">
    <w:name w:val="Footer Char"/>
    <w:link w:val="Footer"/>
    <w:uiPriority w:val="99"/>
    <w:semiHidden/>
    <w:rsid w:val="00467D46"/>
    <w:rPr>
      <w:rFonts w:ascii="Candara" w:eastAsia="Cambria" w:hAnsi="Candara"/>
      <w:sz w:val="22"/>
      <w:szCs w:val="24"/>
      <w:lang w:eastAsia="en-US"/>
    </w:rPr>
  </w:style>
  <w:style w:type="paragraph" w:customStyle="1" w:styleId="Merlinnormal">
    <w:name w:val="Merlin normal"/>
    <w:basedOn w:val="Normal"/>
    <w:link w:val="MerlinnormalChar"/>
    <w:rsid w:val="00533AB0"/>
    <w:pPr>
      <w:spacing w:after="0" w:line="260" w:lineRule="atLeast"/>
    </w:pPr>
    <w:rPr>
      <w:rFonts w:ascii="Arial" w:eastAsia="Times" w:hAnsi="Arial"/>
      <w:sz w:val="20"/>
      <w:szCs w:val="20"/>
      <w:lang w:eastAsia="ja-JP"/>
    </w:rPr>
  </w:style>
  <w:style w:type="character" w:customStyle="1" w:styleId="MerlinnormalChar">
    <w:name w:val="Merlin normal Char"/>
    <w:link w:val="Merlinnormal"/>
    <w:rsid w:val="00533AB0"/>
    <w:rPr>
      <w:rFonts w:ascii="Arial" w:eastAsia="Times" w:hAnsi="Arial"/>
      <w:lang w:eastAsia="ja-JP"/>
    </w:rPr>
  </w:style>
  <w:style w:type="character" w:styleId="CommentReference">
    <w:name w:val="annotation reference"/>
    <w:uiPriority w:val="99"/>
    <w:rsid w:val="007A1ABF"/>
    <w:rPr>
      <w:sz w:val="16"/>
      <w:szCs w:val="16"/>
    </w:rPr>
  </w:style>
  <w:style w:type="paragraph" w:styleId="CommentText">
    <w:name w:val="annotation text"/>
    <w:basedOn w:val="Normal"/>
    <w:link w:val="CommentTextChar"/>
    <w:uiPriority w:val="99"/>
    <w:rsid w:val="007A1ABF"/>
    <w:pPr>
      <w:spacing w:after="0"/>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7A1ABF"/>
    <w:rPr>
      <w:lang w:val="en-GB" w:eastAsia="en-GB"/>
    </w:rPr>
  </w:style>
  <w:style w:type="paragraph" w:styleId="BalloonText">
    <w:name w:val="Balloon Text"/>
    <w:basedOn w:val="Normal"/>
    <w:link w:val="BalloonTextChar"/>
    <w:uiPriority w:val="99"/>
    <w:semiHidden/>
    <w:unhideWhenUsed/>
    <w:rsid w:val="007A1ABF"/>
    <w:pPr>
      <w:spacing w:after="0"/>
    </w:pPr>
    <w:rPr>
      <w:rFonts w:ascii="Tahoma" w:hAnsi="Tahoma" w:cs="Tahoma"/>
      <w:sz w:val="16"/>
      <w:szCs w:val="16"/>
    </w:rPr>
  </w:style>
  <w:style w:type="character" w:customStyle="1" w:styleId="BalloonTextChar">
    <w:name w:val="Balloon Text Char"/>
    <w:link w:val="BalloonText"/>
    <w:uiPriority w:val="99"/>
    <w:semiHidden/>
    <w:rsid w:val="007A1ABF"/>
    <w:rPr>
      <w:rFonts w:ascii="Tahoma" w:eastAsia="Cambria" w:hAnsi="Tahoma" w:cs="Tahoma"/>
      <w:sz w:val="16"/>
      <w:szCs w:val="16"/>
      <w:lang w:val="en-GB"/>
    </w:rPr>
  </w:style>
  <w:style w:type="table" w:styleId="TableGrid">
    <w:name w:val="Table Grid"/>
    <w:basedOn w:val="TableNormal"/>
    <w:uiPriority w:val="59"/>
    <w:rsid w:val="007A1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42E2F"/>
    <w:pPr>
      <w:spacing w:after="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42E2F"/>
    <w:rPr>
      <w:rFonts w:ascii="Calibri" w:eastAsia="Calibri" w:hAnsi="Calibri"/>
      <w:lang w:val="en-GB"/>
    </w:rPr>
  </w:style>
  <w:style w:type="character" w:styleId="FootnoteReference">
    <w:name w:val="footnote reference"/>
    <w:uiPriority w:val="99"/>
    <w:semiHidden/>
    <w:unhideWhenUsed/>
    <w:rsid w:val="00D42E2F"/>
    <w:rPr>
      <w:vertAlign w:val="superscript"/>
    </w:rPr>
  </w:style>
  <w:style w:type="paragraph" w:styleId="CommentSubject">
    <w:name w:val="annotation subject"/>
    <w:basedOn w:val="CommentText"/>
    <w:next w:val="CommentText"/>
    <w:link w:val="CommentSubjectChar"/>
    <w:uiPriority w:val="99"/>
    <w:semiHidden/>
    <w:unhideWhenUsed/>
    <w:rsid w:val="00135098"/>
    <w:pPr>
      <w:spacing w:after="200"/>
    </w:pPr>
    <w:rPr>
      <w:rFonts w:ascii="Candara" w:eastAsia="Cambria" w:hAnsi="Candara"/>
      <w:b/>
      <w:bCs/>
      <w:lang w:eastAsia="en-US"/>
    </w:rPr>
  </w:style>
  <w:style w:type="character" w:customStyle="1" w:styleId="CommentSubjectChar">
    <w:name w:val="Comment Subject Char"/>
    <w:basedOn w:val="CommentTextChar"/>
    <w:link w:val="CommentSubject"/>
    <w:uiPriority w:val="99"/>
    <w:semiHidden/>
    <w:rsid w:val="00135098"/>
    <w:rPr>
      <w:rFonts w:ascii="Candara" w:eastAsia="Cambria" w:hAnsi="Candara"/>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20522">
      <w:bodyDiv w:val="1"/>
      <w:marLeft w:val="0"/>
      <w:marRight w:val="0"/>
      <w:marTop w:val="0"/>
      <w:marBottom w:val="0"/>
      <w:divBdr>
        <w:top w:val="none" w:sz="0" w:space="0" w:color="auto"/>
        <w:left w:val="none" w:sz="0" w:space="0" w:color="auto"/>
        <w:bottom w:val="none" w:sz="0" w:space="0" w:color="auto"/>
        <w:right w:val="none" w:sz="0" w:space="0" w:color="auto"/>
      </w:divBdr>
    </w:div>
    <w:div w:id="1879665355">
      <w:bodyDiv w:val="1"/>
      <w:marLeft w:val="0"/>
      <w:marRight w:val="0"/>
      <w:marTop w:val="0"/>
      <w:marBottom w:val="0"/>
      <w:divBdr>
        <w:top w:val="none" w:sz="0" w:space="0" w:color="auto"/>
        <w:left w:val="none" w:sz="0" w:space="0" w:color="auto"/>
        <w:bottom w:val="none" w:sz="0" w:space="0" w:color="auto"/>
        <w:right w:val="none" w:sz="0" w:space="0" w:color="auto"/>
      </w:divBdr>
      <w:divsChild>
        <w:div w:id="1074620363">
          <w:marLeft w:val="360"/>
          <w:marRight w:val="0"/>
          <w:marTop w:val="200"/>
          <w:marBottom w:val="0"/>
          <w:divBdr>
            <w:top w:val="none" w:sz="0" w:space="0" w:color="auto"/>
            <w:left w:val="none" w:sz="0" w:space="0" w:color="auto"/>
            <w:bottom w:val="none" w:sz="0" w:space="0" w:color="auto"/>
            <w:right w:val="none" w:sz="0" w:space="0" w:color="auto"/>
          </w:divBdr>
        </w:div>
      </w:divsChild>
    </w:div>
    <w:div w:id="21235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9BDBE53D2AE6A848861CE87D3464D392" ma:contentTypeVersion="4" ma:contentTypeDescription="Content type for all other documents on the site. These are general documents that do not require control." ma:contentTypeScope="" ma:versionID="e9184a26a030b12c3f37c2cb962d4829">
  <xsd:schema xmlns:xsd="http://www.w3.org/2001/XMLSchema" xmlns:xs="http://www.w3.org/2001/XMLSchema" xmlns:p="http://schemas.microsoft.com/office/2006/metadata/properties" xmlns:ns2="446d9c23-33c1-4aaa-b610-0b49484beeba" xmlns:ns5="cdb77cc0-859d-4726-aeb1-c65f2572f354" targetNamespace="http://schemas.microsoft.com/office/2006/metadata/properties" ma:root="true" ma:fieldsID="015f5ce45a80e450b747e5e822f7be44" ns2:_="" ns5:_="">
    <xsd:import namespace="446d9c23-33c1-4aaa-b610-0b49484beeba"/>
    <xsd:import namespace="cdb77cc0-859d-4726-aeb1-c65f2572f354"/>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5:MediaServiceMetadata" minOccurs="0"/>
                <xsd:element ref="ns5:MediaServiceFastMetadata"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Togo"/>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Risk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readOnly="false" ma:default="" ma:fieldId="{349f4a52-5f6a-4ed2-b6a5-dca880bae675}" ma:sspId="0c4f23ce-abd6-4fbe-ba55-9ba9bb7442d8" ma:termSetId="2b6b6760-1471-429e-a151-4284c2311b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b77cc0-859d-4726-aeb1-c65f2572f35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xsi:nil="true"/>
    <Function_x0028_s_x0029_ xmlns="446d9c23-33c1-4aaa-b610-0b49484beeba" xsi:nil="true"/>
    <Location_x0028_s_x0029_ xmlns="446d9c23-33c1-4aaa-b610-0b49484beeba" xsi:nil="true"/>
    <Language_x0028_s_x0029_ xmlns="446d9c23-33c1-4aaa-b610-0b49484beeba" xsi:nil="true"/>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Classification_x0028_s_x0029_ xmlns="446d9c23-33c1-4aaa-b610-0b49484beeba" xsi:nil="true"/>
    <Knowledge_x0020_Base_x0020_Status xmlns="446d9c23-33c1-4aaa-b610-0b49484beeba">Do not display in Knowledge Base</Knowledge_x0020_Base_x0020_Status>
    <General_x0020_Document_x0020_Type xmlns="446d9c23-33c1-4aaa-b610-0b49484beeba" xsi:nil="true"/>
    <j49f4a525f6a4ed2b6a5dca880bae675 xmlns="446d9c23-33c1-4aaa-b610-0b49484beeba">
      <Terms xmlns="http://schemas.microsoft.com/office/infopath/2007/PartnerControls"/>
    </j49f4a525f6a4ed2b6a5dca880bae675>
  </documentManagement>
</p:properties>
</file>

<file path=customXml/itemProps1.xml><?xml version="1.0" encoding="utf-8"?>
<ds:datastoreItem xmlns:ds="http://schemas.openxmlformats.org/officeDocument/2006/customXml" ds:itemID="{C192DC78-8D75-4CB8-A313-A829718E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cdb77cc0-859d-4726-aeb1-c65f2572f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1AECD-437F-48BF-9BE3-32BD826B5FA5}">
  <ds:schemaRefs>
    <ds:schemaRef ds:uri="http://schemas.microsoft.com/sharepoint/v3/contenttype/forms"/>
  </ds:schemaRefs>
</ds:datastoreItem>
</file>

<file path=customXml/itemProps3.xml><?xml version="1.0" encoding="utf-8"?>
<ds:datastoreItem xmlns:ds="http://schemas.openxmlformats.org/officeDocument/2006/customXml" ds:itemID="{A28A2FDF-37D5-4644-8A84-985327DACDE4}">
  <ds:schemaRefs>
    <ds:schemaRef ds:uri="http://schemas.microsoft.com/office/2006/metadata/properties"/>
    <ds:schemaRef ds:uri="http://schemas.microsoft.com/office/infopath/2007/PartnerControls"/>
    <ds:schemaRef ds:uri="446d9c23-33c1-4aaa-b610-0b49484beeba"/>
  </ds:schemaRefs>
</ds:datastoreItem>
</file>

<file path=docMetadata/LabelInfo.xml><?xml version="1.0" encoding="utf-8"?>
<clbl:labelList xmlns:clbl="http://schemas.microsoft.com/office/2020/mipLabelMetadata">
  <clbl:label id="{389f2198-c796-49cd-8692-fe7856cf6d68}" enabled="0" method="" siteId="{389f2198-c796-49cd-8692-fe7856cf6d68}"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PHEONAH</dc:creator>
  <cp:lastModifiedBy>Ruth Kamuntu</cp:lastModifiedBy>
  <cp:revision>3</cp:revision>
  <cp:lastPrinted>2012-01-18T12:54:00Z</cp:lastPrinted>
  <dcterms:created xsi:type="dcterms:W3CDTF">2024-06-10T07:48:00Z</dcterms:created>
  <dcterms:modified xsi:type="dcterms:W3CDTF">2024-06-21T09:30:00Z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0x0101001D5646EEDBA3214EB36B225F0D3F7646009BDBE53D2AE6A848861CE87D3464D392</vt:lpwstr>
  </property>
</Properties>
</file>